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207A4" w14:textId="77777777" w:rsidR="0042186F" w:rsidRPr="00FF1FAB" w:rsidRDefault="00A52673">
      <w:pPr>
        <w:rPr>
          <w:b/>
          <w:sz w:val="20"/>
          <w:szCs w:val="20"/>
        </w:rPr>
      </w:pPr>
      <w:r w:rsidRPr="00FF1FAB">
        <w:rPr>
          <w:b/>
          <w:sz w:val="20"/>
          <w:szCs w:val="20"/>
        </w:rPr>
        <w:t>Learning Plan Template:</w:t>
      </w:r>
      <w:r w:rsidRPr="00FF1FAB">
        <w:rPr>
          <w:b/>
          <w:sz w:val="20"/>
          <w:szCs w:val="20"/>
        </w:rPr>
        <w:br/>
      </w:r>
    </w:p>
    <w:p w14:paraId="59E23B05" w14:textId="6B8BFBC0" w:rsidR="00A52673" w:rsidRPr="00FF1FAB" w:rsidRDefault="00A52673">
      <w:pPr>
        <w:rPr>
          <w:b/>
          <w:i/>
          <w:sz w:val="20"/>
          <w:szCs w:val="20"/>
        </w:rPr>
      </w:pPr>
      <w:r w:rsidRPr="00FF1FAB">
        <w:rPr>
          <w:b/>
          <w:sz w:val="20"/>
          <w:szCs w:val="20"/>
        </w:rPr>
        <w:t>Name:  _________________________________           Institution:  ______________________________</w:t>
      </w:r>
      <w:r w:rsidRPr="00FF1FAB">
        <w:rPr>
          <w:b/>
          <w:sz w:val="20"/>
          <w:szCs w:val="20"/>
        </w:rPr>
        <w:br/>
      </w:r>
      <w:bookmarkStart w:id="0" w:name="_GoBack"/>
      <w:bookmarkEnd w:id="0"/>
      <w:r w:rsidR="00AC5DAF">
        <w:rPr>
          <w:b/>
          <w:i/>
          <w:sz w:val="20"/>
          <w:szCs w:val="20"/>
        </w:rPr>
        <w:br/>
      </w:r>
      <w:r w:rsidRPr="00FF1FAB">
        <w:rPr>
          <w:b/>
          <w:i/>
          <w:sz w:val="20"/>
          <w:szCs w:val="20"/>
        </w:rPr>
        <w:t>Goals for the Certificate Program</w:t>
      </w:r>
    </w:p>
    <w:p w14:paraId="56FF201B" w14:textId="77777777" w:rsidR="00A52673" w:rsidRPr="00FF1FAB" w:rsidRDefault="00A52673">
      <w:pPr>
        <w:rPr>
          <w:sz w:val="20"/>
          <w:szCs w:val="20"/>
        </w:rPr>
      </w:pPr>
      <w:r w:rsidRPr="00FF1FAB">
        <w:rPr>
          <w:sz w:val="20"/>
          <w:szCs w:val="20"/>
        </w:rPr>
        <w:t>_____________________________________________________________________________________</w:t>
      </w:r>
    </w:p>
    <w:p w14:paraId="147F9E3A" w14:textId="77777777" w:rsidR="00A52673" w:rsidRPr="00FF1FAB" w:rsidRDefault="00A52673" w:rsidP="00A52673">
      <w:pPr>
        <w:rPr>
          <w:sz w:val="20"/>
          <w:szCs w:val="20"/>
        </w:rPr>
      </w:pPr>
      <w:r w:rsidRPr="00FF1FAB">
        <w:rPr>
          <w:sz w:val="20"/>
          <w:szCs w:val="20"/>
        </w:rPr>
        <w:t>_____________________________________________________________________________________</w:t>
      </w:r>
    </w:p>
    <w:p w14:paraId="7EE5D88E" w14:textId="77777777" w:rsidR="00A52673" w:rsidRPr="00FF1FAB" w:rsidRDefault="00A52673" w:rsidP="00A52673">
      <w:pPr>
        <w:rPr>
          <w:sz w:val="20"/>
          <w:szCs w:val="20"/>
        </w:rPr>
      </w:pPr>
      <w:r w:rsidRPr="00FF1FAB">
        <w:rPr>
          <w:sz w:val="20"/>
          <w:szCs w:val="20"/>
        </w:rPr>
        <w:t>_____________________________________________________________________________________</w:t>
      </w:r>
    </w:p>
    <w:p w14:paraId="52B1B659" w14:textId="77777777" w:rsidR="00A52673" w:rsidRPr="00FF1FAB" w:rsidRDefault="00A52673" w:rsidP="00A52673">
      <w:pPr>
        <w:rPr>
          <w:sz w:val="20"/>
          <w:szCs w:val="20"/>
        </w:rPr>
      </w:pPr>
      <w:r w:rsidRPr="00FF1FAB">
        <w:rPr>
          <w:sz w:val="20"/>
          <w:szCs w:val="20"/>
        </w:rPr>
        <w:t>_____________________________________________________________________________________</w:t>
      </w:r>
    </w:p>
    <w:p w14:paraId="06AD4A6E" w14:textId="756D5803" w:rsidR="00A52673" w:rsidRPr="00FF1FAB" w:rsidRDefault="00A52673">
      <w:pPr>
        <w:rPr>
          <w:b/>
          <w:i/>
          <w:sz w:val="20"/>
          <w:szCs w:val="20"/>
        </w:rPr>
      </w:pPr>
      <w:r w:rsidRPr="00FF1FAB">
        <w:rPr>
          <w:b/>
          <w:i/>
          <w:sz w:val="20"/>
          <w:szCs w:val="20"/>
        </w:rPr>
        <w:t xml:space="preserve">Self-Paced Learning Modules (minimum of </w:t>
      </w:r>
      <w:r w:rsidR="00B739C9">
        <w:rPr>
          <w:b/>
          <w:i/>
          <w:sz w:val="20"/>
          <w:szCs w:val="20"/>
        </w:rPr>
        <w:t>eight</w:t>
      </w:r>
      <w:r w:rsidRPr="00FF1FAB">
        <w:rPr>
          <w:b/>
          <w:i/>
          <w:sz w:val="20"/>
          <w:szCs w:val="20"/>
        </w:rPr>
        <w:t xml:space="preserve"> to achieve program certificate)</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68"/>
        <w:gridCol w:w="720"/>
        <w:gridCol w:w="4068"/>
        <w:gridCol w:w="720"/>
      </w:tblGrid>
      <w:tr w:rsidR="00401881" w14:paraId="35FE7852" w14:textId="77777777" w:rsidTr="00FF1FAB">
        <w:trPr>
          <w:gridAfter w:val="1"/>
          <w:wAfter w:w="720" w:type="dxa"/>
        </w:trPr>
        <w:tc>
          <w:tcPr>
            <w:tcW w:w="4788" w:type="dxa"/>
            <w:gridSpan w:val="2"/>
          </w:tcPr>
          <w:p w14:paraId="410D061F" w14:textId="77777777" w:rsidR="00401881" w:rsidRPr="00401881" w:rsidRDefault="00401881" w:rsidP="00401881">
            <w:pPr>
              <w:jc w:val="center"/>
              <w:rPr>
                <w:b/>
              </w:rPr>
            </w:pPr>
            <w:r w:rsidRPr="00401881">
              <w:rPr>
                <w:b/>
              </w:rPr>
              <w:t>Course Design</w:t>
            </w:r>
          </w:p>
        </w:tc>
        <w:tc>
          <w:tcPr>
            <w:tcW w:w="4788" w:type="dxa"/>
            <w:gridSpan w:val="2"/>
          </w:tcPr>
          <w:p w14:paraId="2BB0BAE4" w14:textId="77777777" w:rsidR="00401881" w:rsidRPr="00401881" w:rsidRDefault="00401881" w:rsidP="00401881">
            <w:pPr>
              <w:jc w:val="center"/>
              <w:rPr>
                <w:b/>
              </w:rPr>
            </w:pPr>
            <w:r w:rsidRPr="00401881">
              <w:rPr>
                <w:b/>
              </w:rPr>
              <w:t>Learner Engagement</w:t>
            </w:r>
          </w:p>
        </w:tc>
      </w:tr>
      <w:tr w:rsidR="00401881" w14:paraId="4511E2D2" w14:textId="77777777" w:rsidTr="00FF1FAB">
        <w:trPr>
          <w:gridBefore w:val="1"/>
          <w:wBefore w:w="720" w:type="dxa"/>
        </w:trPr>
        <w:tc>
          <w:tcPr>
            <w:tcW w:w="4788" w:type="dxa"/>
            <w:gridSpan w:val="2"/>
          </w:tcPr>
          <w:p w14:paraId="7E5AC42B" w14:textId="0B014BDE" w:rsidR="00401881" w:rsidRDefault="00401881" w:rsidP="00C81DEA">
            <w:r w:rsidRPr="00401881">
              <w:rPr>
                <w:rFonts w:ascii="MS Gothic" w:eastAsia="MS Gothic" w:hAnsi="MS Gothic" w:cs="MS Gothic" w:hint="eastAsia"/>
                <w:sz w:val="36"/>
                <w:szCs w:val="36"/>
              </w:rPr>
              <w:t>☐</w:t>
            </w:r>
            <w:r w:rsidRPr="00401881">
              <w:t xml:space="preserve"> </w:t>
            </w:r>
            <w:r w:rsidR="00F75CFD">
              <w:t xml:space="preserve"> </w:t>
            </w:r>
            <w:r>
              <w:t>Course Design Matrix</w:t>
            </w:r>
          </w:p>
        </w:tc>
        <w:tc>
          <w:tcPr>
            <w:tcW w:w="4788" w:type="dxa"/>
            <w:gridSpan w:val="2"/>
          </w:tcPr>
          <w:p w14:paraId="7B24926A" w14:textId="1A69351C" w:rsidR="00401881" w:rsidRDefault="00F75CFD" w:rsidP="00401881">
            <w:r w:rsidRPr="00401881">
              <w:rPr>
                <w:rFonts w:ascii="MS Gothic" w:eastAsia="MS Gothic" w:hAnsi="MS Gothic" w:cs="MS Gothic" w:hint="eastAsia"/>
                <w:sz w:val="36"/>
                <w:szCs w:val="36"/>
              </w:rPr>
              <w:t>☐</w:t>
            </w:r>
            <w:r w:rsidR="00401881" w:rsidRPr="00401881">
              <w:t xml:space="preserve"> </w:t>
            </w:r>
            <w:r w:rsidR="00401881">
              <w:t xml:space="preserve"> Building Assignments &amp; Assessments</w:t>
            </w:r>
          </w:p>
        </w:tc>
      </w:tr>
      <w:tr w:rsidR="00401881" w14:paraId="0D641A49" w14:textId="77777777" w:rsidTr="00FF1FAB">
        <w:trPr>
          <w:gridBefore w:val="1"/>
          <w:wBefore w:w="720" w:type="dxa"/>
        </w:trPr>
        <w:tc>
          <w:tcPr>
            <w:tcW w:w="4788" w:type="dxa"/>
            <w:gridSpan w:val="2"/>
          </w:tcPr>
          <w:p w14:paraId="5A3764EF" w14:textId="00BE6363" w:rsidR="00401881" w:rsidRDefault="00F75CFD" w:rsidP="00A00D1C">
            <w:r w:rsidRPr="00401881">
              <w:rPr>
                <w:rFonts w:ascii="MS Gothic" w:eastAsia="MS Gothic" w:hAnsi="MS Gothic" w:cs="MS Gothic" w:hint="eastAsia"/>
                <w:sz w:val="36"/>
                <w:szCs w:val="36"/>
              </w:rPr>
              <w:t>☐</w:t>
            </w:r>
            <w:r w:rsidR="00FF1FAB" w:rsidRPr="00401881">
              <w:t xml:space="preserve"> </w:t>
            </w:r>
            <w:r w:rsidR="00FF1FAB">
              <w:t xml:space="preserve"> </w:t>
            </w:r>
            <w:r w:rsidR="00A00D1C">
              <w:t xml:space="preserve">Overview of </w:t>
            </w:r>
            <w:r w:rsidR="00FF1FAB">
              <w:t>Bloom’s Taxonomy</w:t>
            </w:r>
          </w:p>
        </w:tc>
        <w:tc>
          <w:tcPr>
            <w:tcW w:w="4788" w:type="dxa"/>
            <w:gridSpan w:val="2"/>
          </w:tcPr>
          <w:p w14:paraId="1A280C14" w14:textId="659DE480" w:rsidR="00401881" w:rsidRDefault="00F75CFD" w:rsidP="00401881">
            <w:r w:rsidRPr="00401881">
              <w:rPr>
                <w:rFonts w:ascii="MS Gothic" w:eastAsia="MS Gothic" w:hAnsi="MS Gothic" w:cs="MS Gothic" w:hint="eastAsia"/>
                <w:sz w:val="36"/>
                <w:szCs w:val="36"/>
              </w:rPr>
              <w:t>☐</w:t>
            </w:r>
            <w:r w:rsidR="00401881" w:rsidRPr="00401881">
              <w:t xml:space="preserve"> </w:t>
            </w:r>
            <w:r w:rsidR="00401881">
              <w:t xml:space="preserve"> Constructing &amp; Using Rubrics</w:t>
            </w:r>
          </w:p>
        </w:tc>
      </w:tr>
      <w:tr w:rsidR="00401881" w14:paraId="4F283489" w14:textId="77777777" w:rsidTr="00FF1FAB">
        <w:trPr>
          <w:gridBefore w:val="1"/>
          <w:wBefore w:w="720" w:type="dxa"/>
        </w:trPr>
        <w:tc>
          <w:tcPr>
            <w:tcW w:w="4788" w:type="dxa"/>
            <w:gridSpan w:val="2"/>
          </w:tcPr>
          <w:p w14:paraId="54510CC7" w14:textId="35CA4F64" w:rsidR="00401881" w:rsidRDefault="00FF1FAB" w:rsidP="00B739C9">
            <w:r w:rsidRPr="00401881">
              <w:rPr>
                <w:rFonts w:ascii="MS Gothic" w:eastAsia="MS Gothic" w:hAnsi="MS Gothic" w:cs="MS Gothic" w:hint="eastAsia"/>
                <w:sz w:val="36"/>
                <w:szCs w:val="36"/>
              </w:rPr>
              <w:t>☐</w:t>
            </w:r>
            <w:r w:rsidRPr="00401881">
              <w:t xml:space="preserve"> </w:t>
            </w:r>
            <w:r w:rsidR="00892B30">
              <w:t xml:space="preserve"> Establishing </w:t>
            </w:r>
            <w:r w:rsidR="00B739C9">
              <w:t xml:space="preserve">Your </w:t>
            </w:r>
            <w:r>
              <w:t xml:space="preserve">Instructor Presence </w:t>
            </w:r>
          </w:p>
        </w:tc>
        <w:tc>
          <w:tcPr>
            <w:tcW w:w="4788" w:type="dxa"/>
            <w:gridSpan w:val="2"/>
          </w:tcPr>
          <w:p w14:paraId="44641937" w14:textId="6204E5EA" w:rsidR="00401881" w:rsidRDefault="00401881" w:rsidP="00B739C9">
            <w:r w:rsidRPr="00401881">
              <w:rPr>
                <w:rFonts w:ascii="MS Gothic" w:eastAsia="MS Gothic" w:hAnsi="MS Gothic" w:cs="MS Gothic" w:hint="eastAsia"/>
                <w:sz w:val="36"/>
                <w:szCs w:val="36"/>
              </w:rPr>
              <w:t>☐</w:t>
            </w:r>
            <w:r w:rsidRPr="00401881">
              <w:t xml:space="preserve"> </w:t>
            </w:r>
            <w:r w:rsidR="00F75CFD">
              <w:t xml:space="preserve"> </w:t>
            </w:r>
            <w:r>
              <w:t xml:space="preserve">Collaborative </w:t>
            </w:r>
            <w:r w:rsidR="00B739C9">
              <w:t xml:space="preserve">&amp; Reflective </w:t>
            </w:r>
            <w:r>
              <w:t>Activities</w:t>
            </w:r>
          </w:p>
        </w:tc>
      </w:tr>
      <w:tr w:rsidR="00401881" w14:paraId="61C47096" w14:textId="77777777" w:rsidTr="00FF1FAB">
        <w:trPr>
          <w:gridBefore w:val="1"/>
          <w:wBefore w:w="720" w:type="dxa"/>
        </w:trPr>
        <w:tc>
          <w:tcPr>
            <w:tcW w:w="4788" w:type="dxa"/>
            <w:gridSpan w:val="2"/>
          </w:tcPr>
          <w:p w14:paraId="547458A4" w14:textId="59064EAB" w:rsidR="00401881" w:rsidRDefault="00F75CFD" w:rsidP="00FF1FAB">
            <w:r w:rsidRPr="00401881">
              <w:rPr>
                <w:rFonts w:ascii="MS Gothic" w:eastAsia="MS Gothic" w:hAnsi="MS Gothic" w:cs="MS Gothic" w:hint="eastAsia"/>
                <w:sz w:val="36"/>
                <w:szCs w:val="36"/>
              </w:rPr>
              <w:t>☐</w:t>
            </w:r>
            <w:r w:rsidR="00FF1FAB">
              <w:t xml:space="preserve"> </w:t>
            </w:r>
            <w:r>
              <w:t xml:space="preserve"> </w:t>
            </w:r>
            <w:r w:rsidR="00FF1FAB">
              <w:t>Creating a Welcome Letter</w:t>
            </w:r>
          </w:p>
        </w:tc>
        <w:tc>
          <w:tcPr>
            <w:tcW w:w="4788" w:type="dxa"/>
            <w:gridSpan w:val="2"/>
          </w:tcPr>
          <w:p w14:paraId="0E796280" w14:textId="3185B5BF" w:rsidR="00401881" w:rsidRDefault="00F75CFD" w:rsidP="00A9047C">
            <w:r w:rsidRPr="00401881">
              <w:rPr>
                <w:rFonts w:ascii="MS Gothic" w:eastAsia="MS Gothic" w:hAnsi="MS Gothic" w:cs="MS Gothic" w:hint="eastAsia"/>
                <w:sz w:val="36"/>
                <w:szCs w:val="36"/>
              </w:rPr>
              <w:t>☐</w:t>
            </w:r>
            <w:r w:rsidR="00401881" w:rsidRPr="00401881">
              <w:t xml:space="preserve"> </w:t>
            </w:r>
            <w:r w:rsidR="00401881">
              <w:t xml:space="preserve"> </w:t>
            </w:r>
            <w:r w:rsidR="00A9047C">
              <w:t>Facilitating</w:t>
            </w:r>
            <w:r w:rsidR="00401881">
              <w:t xml:space="preserve"> Teams</w:t>
            </w:r>
          </w:p>
        </w:tc>
      </w:tr>
      <w:tr w:rsidR="00401881" w14:paraId="319D58AA" w14:textId="77777777" w:rsidTr="00FF1FAB">
        <w:trPr>
          <w:gridBefore w:val="1"/>
          <w:wBefore w:w="720" w:type="dxa"/>
        </w:trPr>
        <w:tc>
          <w:tcPr>
            <w:tcW w:w="4788" w:type="dxa"/>
            <w:gridSpan w:val="2"/>
          </w:tcPr>
          <w:p w14:paraId="48200B26" w14:textId="74AC114A" w:rsidR="00401881" w:rsidRDefault="00F75CFD" w:rsidP="00FF1FAB">
            <w:r w:rsidRPr="00401881">
              <w:rPr>
                <w:rFonts w:ascii="MS Gothic" w:eastAsia="MS Gothic" w:hAnsi="MS Gothic" w:cs="MS Gothic" w:hint="eastAsia"/>
                <w:sz w:val="36"/>
                <w:szCs w:val="36"/>
              </w:rPr>
              <w:t>☐</w:t>
            </w:r>
            <w:r w:rsidR="00FF1FAB" w:rsidRPr="00401881">
              <w:t xml:space="preserve"> </w:t>
            </w:r>
            <w:r w:rsidR="00FF1FAB">
              <w:t xml:space="preserve"> Developing a Learner-Centered Syllabus</w:t>
            </w:r>
          </w:p>
        </w:tc>
        <w:tc>
          <w:tcPr>
            <w:tcW w:w="4788" w:type="dxa"/>
            <w:gridSpan w:val="2"/>
          </w:tcPr>
          <w:p w14:paraId="105896C9" w14:textId="43D85ED4" w:rsidR="00401881" w:rsidRDefault="00F75CFD" w:rsidP="00401881">
            <w:r w:rsidRPr="00401881">
              <w:rPr>
                <w:rFonts w:ascii="MS Gothic" w:eastAsia="MS Gothic" w:hAnsi="MS Gothic" w:cs="MS Gothic" w:hint="eastAsia"/>
                <w:sz w:val="36"/>
                <w:szCs w:val="36"/>
              </w:rPr>
              <w:t>☐</w:t>
            </w:r>
            <w:r w:rsidR="00401881" w:rsidRPr="00401881">
              <w:t xml:space="preserve"> </w:t>
            </w:r>
            <w:r w:rsidR="00401881">
              <w:t xml:space="preserve"> Problem-Based Learning</w:t>
            </w:r>
          </w:p>
        </w:tc>
      </w:tr>
      <w:tr w:rsidR="00FF1FAB" w14:paraId="694E2C54" w14:textId="77777777" w:rsidTr="00FF1FAB">
        <w:trPr>
          <w:gridBefore w:val="1"/>
          <w:wBefore w:w="720" w:type="dxa"/>
        </w:trPr>
        <w:tc>
          <w:tcPr>
            <w:tcW w:w="4788" w:type="dxa"/>
            <w:gridSpan w:val="2"/>
          </w:tcPr>
          <w:p w14:paraId="7C5F3BB5" w14:textId="70F51C25" w:rsidR="00AF77E4" w:rsidRPr="00AF77E4" w:rsidRDefault="00F75CFD" w:rsidP="00AF77E4">
            <w:r w:rsidRPr="00401881">
              <w:rPr>
                <w:rFonts w:ascii="MS Gothic" w:eastAsia="MS Gothic" w:hAnsi="MS Gothic" w:cs="MS Gothic" w:hint="eastAsia"/>
                <w:sz w:val="36"/>
                <w:szCs w:val="36"/>
              </w:rPr>
              <w:t>☐</w:t>
            </w:r>
            <w:r w:rsidR="00FF1FAB" w:rsidRPr="00401881">
              <w:t xml:space="preserve"> </w:t>
            </w:r>
            <w:r>
              <w:t xml:space="preserve"> </w:t>
            </w:r>
            <w:r w:rsidR="00A14FA9">
              <w:t>Moving Course Materials Online</w:t>
            </w:r>
          </w:p>
        </w:tc>
        <w:tc>
          <w:tcPr>
            <w:tcW w:w="4788" w:type="dxa"/>
            <w:gridSpan w:val="2"/>
          </w:tcPr>
          <w:p w14:paraId="6C8299AB" w14:textId="403B3EEB" w:rsidR="00FF1FAB" w:rsidRPr="00401881" w:rsidRDefault="00F75CFD" w:rsidP="0010620E">
            <w:pPr>
              <w:rPr>
                <w:rFonts w:ascii="Menlo Regular" w:hAnsi="Menlo Regular" w:cs="Menlo Regular"/>
                <w:sz w:val="36"/>
                <w:szCs w:val="36"/>
              </w:rPr>
            </w:pPr>
            <w:r w:rsidRPr="00401881">
              <w:rPr>
                <w:rFonts w:ascii="MS Gothic" w:eastAsia="MS Gothic" w:hAnsi="MS Gothic" w:cs="MS Gothic" w:hint="eastAsia"/>
                <w:sz w:val="36"/>
                <w:szCs w:val="36"/>
              </w:rPr>
              <w:t>☐</w:t>
            </w:r>
            <w:r w:rsidR="00FF1FAB" w:rsidRPr="00401881">
              <w:t xml:space="preserve"> </w:t>
            </w:r>
            <w:r w:rsidR="00FF1FAB">
              <w:t xml:space="preserve"> </w:t>
            </w:r>
            <w:r w:rsidR="0010620E">
              <w:t>Using Media to Engage Learners</w:t>
            </w:r>
          </w:p>
        </w:tc>
      </w:tr>
      <w:tr w:rsidR="00FF1FAB" w14:paraId="3846EFEE" w14:textId="77777777" w:rsidTr="00FF1FAB">
        <w:trPr>
          <w:gridBefore w:val="1"/>
          <w:wBefore w:w="720" w:type="dxa"/>
        </w:trPr>
        <w:tc>
          <w:tcPr>
            <w:tcW w:w="4788" w:type="dxa"/>
            <w:gridSpan w:val="2"/>
          </w:tcPr>
          <w:p w14:paraId="7707926A" w14:textId="0645A4FE" w:rsidR="00FF1FAB" w:rsidRPr="00401881" w:rsidRDefault="008C19B7" w:rsidP="00FF1FAB">
            <w:pPr>
              <w:rPr>
                <w:rFonts w:ascii="Menlo Regular" w:hAnsi="Menlo Regular" w:cs="Menlo Regular"/>
                <w:sz w:val="36"/>
                <w:szCs w:val="36"/>
              </w:rPr>
            </w:pPr>
            <w:r w:rsidRPr="00401881">
              <w:rPr>
                <w:rFonts w:ascii="MS Gothic" w:eastAsia="MS Gothic" w:hAnsi="MS Gothic" w:cs="MS Gothic" w:hint="eastAsia"/>
                <w:sz w:val="36"/>
                <w:szCs w:val="36"/>
              </w:rPr>
              <w:t>☐</w:t>
            </w:r>
            <w:r w:rsidRPr="00401881">
              <w:t xml:space="preserve"> </w:t>
            </w:r>
            <w:r w:rsidR="00F75CFD">
              <w:t xml:space="preserve"> </w:t>
            </w:r>
            <w:r>
              <w:t>Populating Course Materials for Online</w:t>
            </w:r>
          </w:p>
        </w:tc>
        <w:tc>
          <w:tcPr>
            <w:tcW w:w="4788" w:type="dxa"/>
            <w:gridSpan w:val="2"/>
          </w:tcPr>
          <w:p w14:paraId="7888EF08" w14:textId="0A2A1200" w:rsidR="00FF1FAB" w:rsidRPr="00401881" w:rsidRDefault="00F75CFD" w:rsidP="00FF1FAB">
            <w:pPr>
              <w:rPr>
                <w:rFonts w:ascii="Menlo Regular" w:hAnsi="Menlo Regular" w:cs="Menlo Regular"/>
                <w:sz w:val="36"/>
                <w:szCs w:val="36"/>
              </w:rPr>
            </w:pPr>
            <w:r w:rsidRPr="00401881">
              <w:rPr>
                <w:rFonts w:ascii="MS Gothic" w:eastAsia="MS Gothic" w:hAnsi="MS Gothic" w:cs="MS Gothic" w:hint="eastAsia"/>
                <w:sz w:val="36"/>
                <w:szCs w:val="36"/>
              </w:rPr>
              <w:t>☐</w:t>
            </w:r>
            <w:r w:rsidR="0010620E" w:rsidRPr="00401881">
              <w:t xml:space="preserve"> </w:t>
            </w:r>
            <w:r w:rsidR="0010620E">
              <w:t xml:space="preserve"> Virtual Facilitation</w:t>
            </w:r>
          </w:p>
        </w:tc>
      </w:tr>
      <w:tr w:rsidR="008C19B7" w14:paraId="7DC8F702" w14:textId="77777777" w:rsidTr="00FF1FAB">
        <w:trPr>
          <w:gridBefore w:val="1"/>
          <w:wBefore w:w="720" w:type="dxa"/>
        </w:trPr>
        <w:tc>
          <w:tcPr>
            <w:tcW w:w="4788" w:type="dxa"/>
            <w:gridSpan w:val="2"/>
          </w:tcPr>
          <w:p w14:paraId="175EA631" w14:textId="38D746F7" w:rsidR="008C19B7" w:rsidRPr="00401881" w:rsidRDefault="008C19B7" w:rsidP="008C19B7">
            <w:pPr>
              <w:rPr>
                <w:rFonts w:ascii="MS Gothic" w:eastAsia="MS Gothic" w:hAnsi="MS Gothic" w:cs="MS Gothic"/>
                <w:sz w:val="36"/>
                <w:szCs w:val="36"/>
              </w:rPr>
            </w:pPr>
            <w:proofErr w:type="gramStart"/>
            <w:r w:rsidRPr="00401881">
              <w:rPr>
                <w:rFonts w:ascii="MS Gothic" w:eastAsia="MS Gothic" w:hAnsi="MS Gothic" w:cs="MS Gothic" w:hint="eastAsia"/>
                <w:sz w:val="36"/>
                <w:szCs w:val="36"/>
              </w:rPr>
              <w:t>☐</w:t>
            </w:r>
            <w:r w:rsidRPr="00401881">
              <w:t xml:space="preserve"> </w:t>
            </w:r>
            <w:r w:rsidR="00F75CFD">
              <w:t xml:space="preserve"> </w:t>
            </w:r>
            <w:r>
              <w:t>What</w:t>
            </w:r>
            <w:proofErr w:type="gramEnd"/>
            <w:r>
              <w:t xml:space="preserve"> is Quality Matters™?</w:t>
            </w:r>
          </w:p>
        </w:tc>
        <w:tc>
          <w:tcPr>
            <w:tcW w:w="4788" w:type="dxa"/>
            <w:gridSpan w:val="2"/>
          </w:tcPr>
          <w:p w14:paraId="251A5203" w14:textId="77777777" w:rsidR="008C19B7" w:rsidRPr="00401881" w:rsidRDefault="008C19B7" w:rsidP="00FF1FAB">
            <w:pPr>
              <w:rPr>
                <w:rFonts w:ascii="Menlo Regular" w:hAnsi="Menlo Regular" w:cs="Menlo Regular"/>
                <w:sz w:val="36"/>
                <w:szCs w:val="36"/>
              </w:rPr>
            </w:pPr>
          </w:p>
        </w:tc>
      </w:tr>
    </w:tbl>
    <w:p w14:paraId="146F5834" w14:textId="77777777" w:rsidR="00A52673" w:rsidRPr="00FF1FAB" w:rsidRDefault="00FF1FAB">
      <w:pPr>
        <w:rPr>
          <w:b/>
          <w:i/>
          <w:sz w:val="20"/>
          <w:szCs w:val="20"/>
        </w:rPr>
      </w:pPr>
      <w:r>
        <w:br/>
      </w:r>
      <w:r w:rsidR="00A52673" w:rsidRPr="00FF1FAB">
        <w:rPr>
          <w:b/>
          <w:i/>
          <w:sz w:val="20"/>
          <w:szCs w:val="20"/>
        </w:rPr>
        <w:t>Collaboration Plan (minimum of one to achieve program certificate)</w:t>
      </w:r>
    </w:p>
    <w:p w14:paraId="0E977519" w14:textId="7DC78C91" w:rsidR="00A52673" w:rsidRPr="00FF1FAB" w:rsidRDefault="00A52673">
      <w:pPr>
        <w:rPr>
          <w:sz w:val="20"/>
          <w:szCs w:val="20"/>
        </w:rPr>
      </w:pPr>
      <w:r w:rsidRPr="00FF1FAB">
        <w:rPr>
          <w:b/>
          <w:sz w:val="20"/>
          <w:szCs w:val="20"/>
        </w:rPr>
        <w:t>Actively participate in five live sessions</w:t>
      </w:r>
      <w:r w:rsidR="00B739C9">
        <w:rPr>
          <w:b/>
          <w:sz w:val="20"/>
          <w:szCs w:val="20"/>
        </w:rPr>
        <w:t xml:space="preserve"> via Blackboard Collaborate</w:t>
      </w:r>
      <w:r w:rsidR="00AF77E4">
        <w:rPr>
          <w:b/>
          <w:sz w:val="20"/>
          <w:szCs w:val="20"/>
        </w:rPr>
        <w:t>:</w:t>
      </w:r>
      <w:r w:rsidR="00E51745" w:rsidRPr="00FF1FAB">
        <w:rPr>
          <w:sz w:val="20"/>
          <w:szCs w:val="20"/>
        </w:rPr>
        <w:t xml:space="preserve">  Throughout the semester, we will hold a minimum of five live, synchronous sessions to discuss questions and topics that are related to the self-paced learning modules and the development of online instruction.  If you like to participate actively in an online discussion, you may want to select this option.  The dates and times for these discussions can be found in the syllabus.</w:t>
      </w:r>
    </w:p>
    <w:p w14:paraId="6373E804" w14:textId="43DED41D" w:rsidR="00A52673" w:rsidRPr="00FF1FAB" w:rsidRDefault="00A52673">
      <w:pPr>
        <w:rPr>
          <w:sz w:val="20"/>
          <w:szCs w:val="20"/>
        </w:rPr>
      </w:pPr>
      <w:r w:rsidRPr="00FF1FAB">
        <w:rPr>
          <w:b/>
          <w:sz w:val="20"/>
          <w:szCs w:val="20"/>
        </w:rPr>
        <w:t xml:space="preserve">Engage in weekly threaded discussion </w:t>
      </w:r>
      <w:r w:rsidR="00B739C9">
        <w:rPr>
          <w:b/>
          <w:sz w:val="20"/>
          <w:szCs w:val="20"/>
        </w:rPr>
        <w:t>boards</w:t>
      </w:r>
      <w:r w:rsidR="00AF77E4">
        <w:rPr>
          <w:b/>
          <w:sz w:val="20"/>
          <w:szCs w:val="20"/>
        </w:rPr>
        <w:t>:</w:t>
      </w:r>
      <w:r w:rsidR="00E51745" w:rsidRPr="00FF1FAB">
        <w:rPr>
          <w:sz w:val="20"/>
          <w:szCs w:val="20"/>
        </w:rPr>
        <w:t xml:space="preserve">  Set up as a tradi</w:t>
      </w:r>
      <w:r w:rsidR="00AF77E4">
        <w:rPr>
          <w:sz w:val="20"/>
          <w:szCs w:val="20"/>
        </w:rPr>
        <w:t>tional discussion in the course</w:t>
      </w:r>
      <w:r w:rsidR="00E51745" w:rsidRPr="00FF1FAB">
        <w:rPr>
          <w:sz w:val="20"/>
          <w:szCs w:val="20"/>
        </w:rPr>
        <w:t xml:space="preserve">, this option is for those who prefer an asynchronous activity – you will routinely check the discussion </w:t>
      </w:r>
      <w:r w:rsidR="00AF77E4">
        <w:rPr>
          <w:sz w:val="20"/>
          <w:szCs w:val="20"/>
        </w:rPr>
        <w:t>space</w:t>
      </w:r>
      <w:r w:rsidR="00E51745" w:rsidRPr="00FF1FAB">
        <w:rPr>
          <w:sz w:val="20"/>
          <w:szCs w:val="20"/>
        </w:rPr>
        <w:t xml:space="preserve"> to share your thoughts and questions, as well as respond to your colleagues.  This will involve regular review and </w:t>
      </w:r>
      <w:r w:rsidR="00AF77E4">
        <w:rPr>
          <w:sz w:val="20"/>
          <w:szCs w:val="20"/>
        </w:rPr>
        <w:t>participation</w:t>
      </w:r>
      <w:r w:rsidR="00E51745" w:rsidRPr="00FF1FAB">
        <w:rPr>
          <w:sz w:val="20"/>
          <w:szCs w:val="20"/>
        </w:rPr>
        <w:t xml:space="preserve">.  If you find it difficult to attend the </w:t>
      </w:r>
      <w:r w:rsidR="00AF77E4">
        <w:rPr>
          <w:sz w:val="20"/>
          <w:szCs w:val="20"/>
        </w:rPr>
        <w:t>live</w:t>
      </w:r>
      <w:r w:rsidR="00E51745" w:rsidRPr="00FF1FAB">
        <w:rPr>
          <w:sz w:val="20"/>
          <w:szCs w:val="20"/>
        </w:rPr>
        <w:t xml:space="preserve"> sessions, you may want to choose this option.</w:t>
      </w:r>
    </w:p>
    <w:p w14:paraId="7098DA89" w14:textId="35FF1AC0" w:rsidR="00A52673" w:rsidRDefault="00E51745">
      <w:pPr>
        <w:rPr>
          <w:sz w:val="20"/>
          <w:szCs w:val="20"/>
        </w:rPr>
      </w:pPr>
      <w:r w:rsidRPr="00FF1FAB">
        <w:rPr>
          <w:b/>
          <w:sz w:val="20"/>
          <w:szCs w:val="20"/>
        </w:rPr>
        <w:t>Develop one of the reflective or collaborative tools (</w:t>
      </w:r>
      <w:r w:rsidR="00B739C9">
        <w:rPr>
          <w:b/>
          <w:sz w:val="20"/>
          <w:szCs w:val="20"/>
        </w:rPr>
        <w:t xml:space="preserve">class </w:t>
      </w:r>
      <w:r w:rsidRPr="00FF1FAB">
        <w:rPr>
          <w:b/>
          <w:sz w:val="20"/>
          <w:szCs w:val="20"/>
        </w:rPr>
        <w:t>‘blog or wiki) with your colleagues</w:t>
      </w:r>
      <w:r w:rsidR="00AF77E4">
        <w:rPr>
          <w:b/>
          <w:sz w:val="20"/>
          <w:szCs w:val="20"/>
        </w:rPr>
        <w:t>:</w:t>
      </w:r>
      <w:r w:rsidRPr="00FF1FAB">
        <w:rPr>
          <w:sz w:val="20"/>
          <w:szCs w:val="20"/>
        </w:rPr>
        <w:t xml:space="preserve">  In any learning management system, there are a number of collaborative tools that can be used.  In Blackboard, </w:t>
      </w:r>
      <w:r w:rsidR="00973A5D" w:rsidRPr="00FF1FAB">
        <w:rPr>
          <w:sz w:val="20"/>
          <w:szCs w:val="20"/>
        </w:rPr>
        <w:t>students may develop a ‘blog (Web log) that allows then to share their thoughts and learning and get feedback from peers and the facilitators.  Another option is to develop and / or participate in a wiki – a wiki is a knowledge-building activity where you are engaging in building information based on your learning.  These activities are also not time bound, but also give you the opportunity to use these tools to see how they might work in your own online course.</w:t>
      </w:r>
    </w:p>
    <w:p w14:paraId="316EB1CF" w14:textId="77777777" w:rsidR="00B739C9" w:rsidRDefault="00B739C9" w:rsidP="00B739C9">
      <w:r>
        <w:t>_____________________________________________________________________________________</w:t>
      </w:r>
    </w:p>
    <w:p w14:paraId="3304A7FD" w14:textId="77777777" w:rsidR="008375F9" w:rsidRDefault="008375F9">
      <w:r>
        <w:lastRenderedPageBreak/>
        <w:t>_____________________________________________________________________________________</w:t>
      </w:r>
    </w:p>
    <w:p w14:paraId="54AD763E" w14:textId="77777777" w:rsidR="00973A5D" w:rsidRPr="00FF1FAB" w:rsidRDefault="00973A5D">
      <w:pPr>
        <w:rPr>
          <w:sz w:val="20"/>
          <w:szCs w:val="20"/>
        </w:rPr>
      </w:pPr>
      <w:r w:rsidRPr="00FF1FAB">
        <w:rPr>
          <w:sz w:val="20"/>
          <w:szCs w:val="20"/>
        </w:rPr>
        <w:t xml:space="preserve">Choose at least </w:t>
      </w:r>
      <w:r w:rsidR="0010620E">
        <w:rPr>
          <w:sz w:val="20"/>
          <w:szCs w:val="20"/>
        </w:rPr>
        <w:t>one of the following</w:t>
      </w:r>
      <w:r w:rsidRPr="00FF1FAB">
        <w:rPr>
          <w:sz w:val="20"/>
          <w:szCs w:val="20"/>
        </w:rPr>
        <w:t xml:space="preserve"> collaborative activit</w:t>
      </w:r>
      <w:r w:rsidR="0010620E">
        <w:rPr>
          <w:sz w:val="20"/>
          <w:szCs w:val="20"/>
        </w:rPr>
        <w:t>ies</w:t>
      </w:r>
      <w:r w:rsidR="008375F9" w:rsidRPr="00FF1FAB">
        <w:rPr>
          <w:sz w:val="20"/>
          <w:szCs w:val="20"/>
        </w:rPr>
        <w:t xml:space="preserve"> –</w:t>
      </w:r>
      <w:r w:rsidR="0010620E">
        <w:rPr>
          <w:sz w:val="20"/>
          <w:szCs w:val="20"/>
        </w:rPr>
        <w:t xml:space="preserve"> check the appropriate choices</w:t>
      </w:r>
      <w:r w:rsidRPr="00FF1FAB">
        <w:rPr>
          <w:sz w:val="20"/>
          <w:szCs w:val="20"/>
        </w:rPr>
        <w:t>:</w:t>
      </w:r>
    </w:p>
    <w:p w14:paraId="1D9E007E" w14:textId="77777777" w:rsidR="00973A5D" w:rsidRPr="00FF1FAB" w:rsidRDefault="00973A5D">
      <w:pPr>
        <w:rPr>
          <w:sz w:val="20"/>
          <w:szCs w:val="20"/>
        </w:rPr>
      </w:pPr>
      <w:r w:rsidRPr="00FF1FAB">
        <w:rPr>
          <w:sz w:val="20"/>
          <w:szCs w:val="20"/>
        </w:rPr>
        <w:t xml:space="preserve">Actively participate in five live sessions?  </w:t>
      </w:r>
      <w:r w:rsidR="008375F9" w:rsidRPr="00FF1FAB">
        <w:rPr>
          <w:sz w:val="20"/>
          <w:szCs w:val="20"/>
        </w:rPr>
        <w:tab/>
      </w:r>
      <w:r w:rsidR="008375F9" w:rsidRPr="00FF1FAB">
        <w:rPr>
          <w:sz w:val="20"/>
          <w:szCs w:val="20"/>
        </w:rPr>
        <w:tab/>
      </w:r>
      <w:r w:rsidR="008375F9" w:rsidRPr="00FF1FAB">
        <w:rPr>
          <w:sz w:val="20"/>
          <w:szCs w:val="20"/>
        </w:rPr>
        <w:tab/>
      </w:r>
      <w:r w:rsidR="008375F9" w:rsidRPr="00FF1FAB">
        <w:rPr>
          <w:sz w:val="20"/>
          <w:szCs w:val="20"/>
        </w:rPr>
        <w:tab/>
      </w:r>
      <w:r w:rsidR="008375F9" w:rsidRPr="00FF1FAB">
        <w:rPr>
          <w:sz w:val="20"/>
          <w:szCs w:val="20"/>
        </w:rPr>
        <w:tab/>
      </w:r>
      <w:r w:rsidR="008375F9" w:rsidRPr="00FF1FAB">
        <w:rPr>
          <w:sz w:val="20"/>
          <w:szCs w:val="20"/>
        </w:rPr>
        <w:tab/>
      </w:r>
      <w:r w:rsidR="00FF1FAB">
        <w:rPr>
          <w:sz w:val="20"/>
          <w:szCs w:val="20"/>
        </w:rPr>
        <w:tab/>
      </w:r>
      <w:r w:rsidR="008375F9" w:rsidRPr="00FF1FAB">
        <w:rPr>
          <w:sz w:val="20"/>
          <w:szCs w:val="20"/>
        </w:rPr>
        <w:t>____________</w:t>
      </w:r>
    </w:p>
    <w:p w14:paraId="51859EB0" w14:textId="77777777" w:rsidR="00973A5D" w:rsidRPr="00FF1FAB" w:rsidRDefault="00973A5D">
      <w:pPr>
        <w:rPr>
          <w:sz w:val="20"/>
          <w:szCs w:val="20"/>
        </w:rPr>
      </w:pPr>
      <w:r w:rsidRPr="00FF1FAB">
        <w:rPr>
          <w:sz w:val="20"/>
          <w:szCs w:val="20"/>
        </w:rPr>
        <w:t>Engage in weekly threaded discussion forums?</w:t>
      </w:r>
      <w:r w:rsidRPr="00FF1FAB">
        <w:rPr>
          <w:sz w:val="20"/>
          <w:szCs w:val="20"/>
        </w:rPr>
        <w:tab/>
      </w:r>
      <w:r w:rsidRPr="00FF1FAB">
        <w:rPr>
          <w:sz w:val="20"/>
          <w:szCs w:val="20"/>
        </w:rPr>
        <w:tab/>
      </w:r>
      <w:r w:rsidRPr="00FF1FAB">
        <w:rPr>
          <w:sz w:val="20"/>
          <w:szCs w:val="20"/>
        </w:rPr>
        <w:tab/>
      </w:r>
      <w:r w:rsidRPr="00FF1FAB">
        <w:rPr>
          <w:sz w:val="20"/>
          <w:szCs w:val="20"/>
        </w:rPr>
        <w:tab/>
      </w:r>
      <w:r w:rsidR="008375F9" w:rsidRPr="00FF1FAB">
        <w:rPr>
          <w:sz w:val="20"/>
          <w:szCs w:val="20"/>
        </w:rPr>
        <w:tab/>
      </w:r>
      <w:r w:rsidR="008375F9" w:rsidRPr="00FF1FAB">
        <w:rPr>
          <w:sz w:val="20"/>
          <w:szCs w:val="20"/>
        </w:rPr>
        <w:tab/>
        <w:t>____________</w:t>
      </w:r>
    </w:p>
    <w:p w14:paraId="6DB29F65" w14:textId="53278F00" w:rsidR="00973A5D" w:rsidRDefault="00973A5D" w:rsidP="00973A5D">
      <w:pPr>
        <w:pStyle w:val="NoSpacing"/>
        <w:rPr>
          <w:sz w:val="20"/>
          <w:szCs w:val="20"/>
        </w:rPr>
      </w:pPr>
      <w:r w:rsidRPr="00FF1FAB">
        <w:rPr>
          <w:sz w:val="20"/>
          <w:szCs w:val="20"/>
        </w:rPr>
        <w:t>Develop one of the reflective or collaborative tools (‘blog</w:t>
      </w:r>
      <w:r w:rsidR="00B739C9">
        <w:rPr>
          <w:sz w:val="20"/>
          <w:szCs w:val="20"/>
        </w:rPr>
        <w:t xml:space="preserve"> </w:t>
      </w:r>
      <w:r w:rsidR="0010620E">
        <w:rPr>
          <w:sz w:val="20"/>
          <w:szCs w:val="20"/>
        </w:rPr>
        <w:t xml:space="preserve">or wiki) with your colleagues?  </w:t>
      </w:r>
      <w:r w:rsidR="00B739C9">
        <w:rPr>
          <w:sz w:val="20"/>
          <w:szCs w:val="20"/>
        </w:rPr>
        <w:br/>
      </w:r>
      <w:r w:rsidR="0010620E">
        <w:rPr>
          <w:sz w:val="20"/>
          <w:szCs w:val="20"/>
        </w:rPr>
        <w:t xml:space="preserve">Plan to participate fully in </w:t>
      </w:r>
      <w:r w:rsidR="0010620E" w:rsidRPr="0010620E">
        <w:rPr>
          <w:b/>
          <w:sz w:val="20"/>
          <w:szCs w:val="20"/>
        </w:rPr>
        <w:t>multiple tools</w:t>
      </w:r>
      <w:r w:rsidR="0010620E">
        <w:rPr>
          <w:sz w:val="20"/>
          <w:szCs w:val="20"/>
        </w:rPr>
        <w:t xml:space="preserve"> if you choose this option.</w:t>
      </w:r>
      <w:r w:rsidR="0010620E">
        <w:rPr>
          <w:sz w:val="20"/>
          <w:szCs w:val="20"/>
        </w:rPr>
        <w:tab/>
      </w:r>
      <w:r w:rsidR="0010620E">
        <w:rPr>
          <w:sz w:val="20"/>
          <w:szCs w:val="20"/>
        </w:rPr>
        <w:tab/>
      </w:r>
      <w:r w:rsidRPr="00FF1FAB">
        <w:rPr>
          <w:sz w:val="20"/>
          <w:szCs w:val="20"/>
        </w:rPr>
        <w:tab/>
      </w:r>
      <w:r w:rsidRPr="00FF1FAB">
        <w:rPr>
          <w:sz w:val="20"/>
          <w:szCs w:val="20"/>
        </w:rPr>
        <w:tab/>
      </w:r>
      <w:r w:rsidRPr="00FF1FAB">
        <w:rPr>
          <w:sz w:val="20"/>
          <w:szCs w:val="20"/>
        </w:rPr>
        <w:tab/>
      </w:r>
      <w:r w:rsidRPr="00FF1FAB">
        <w:rPr>
          <w:sz w:val="20"/>
          <w:szCs w:val="20"/>
        </w:rPr>
        <w:tab/>
      </w:r>
      <w:r w:rsidRPr="00FF1FAB">
        <w:rPr>
          <w:sz w:val="20"/>
          <w:szCs w:val="20"/>
        </w:rPr>
        <w:tab/>
      </w:r>
      <w:r w:rsidR="008375F9" w:rsidRPr="00FF1FAB">
        <w:rPr>
          <w:sz w:val="20"/>
          <w:szCs w:val="20"/>
        </w:rPr>
        <w:tab/>
      </w:r>
      <w:r w:rsidR="008375F9" w:rsidRPr="00FF1FAB">
        <w:rPr>
          <w:sz w:val="20"/>
          <w:szCs w:val="20"/>
        </w:rPr>
        <w:tab/>
      </w:r>
      <w:r w:rsidR="00B739C9">
        <w:rPr>
          <w:sz w:val="20"/>
          <w:szCs w:val="20"/>
        </w:rPr>
        <w:tab/>
      </w:r>
      <w:r w:rsidR="00B739C9">
        <w:rPr>
          <w:sz w:val="20"/>
          <w:szCs w:val="20"/>
        </w:rPr>
        <w:tab/>
      </w:r>
      <w:r w:rsidR="00B739C9">
        <w:rPr>
          <w:sz w:val="20"/>
          <w:szCs w:val="20"/>
        </w:rPr>
        <w:tab/>
      </w:r>
      <w:r w:rsidR="00B739C9">
        <w:rPr>
          <w:sz w:val="20"/>
          <w:szCs w:val="20"/>
        </w:rPr>
        <w:tab/>
      </w:r>
      <w:r w:rsidR="00B739C9">
        <w:rPr>
          <w:sz w:val="20"/>
          <w:szCs w:val="20"/>
        </w:rPr>
        <w:tab/>
      </w:r>
      <w:r w:rsidR="00B739C9">
        <w:rPr>
          <w:sz w:val="20"/>
          <w:szCs w:val="20"/>
        </w:rPr>
        <w:tab/>
      </w:r>
      <w:r w:rsidR="00B739C9">
        <w:rPr>
          <w:sz w:val="20"/>
          <w:szCs w:val="20"/>
        </w:rPr>
        <w:tab/>
      </w:r>
      <w:r w:rsidR="00B739C9">
        <w:rPr>
          <w:sz w:val="20"/>
          <w:szCs w:val="20"/>
        </w:rPr>
        <w:tab/>
      </w:r>
      <w:r w:rsidR="008375F9" w:rsidRPr="00FF1FAB">
        <w:rPr>
          <w:sz w:val="20"/>
          <w:szCs w:val="20"/>
        </w:rPr>
        <w:t>____________</w:t>
      </w:r>
    </w:p>
    <w:p w14:paraId="7899E870" w14:textId="77777777" w:rsidR="00A00D1C" w:rsidRPr="00FF1FAB" w:rsidRDefault="00A00D1C" w:rsidP="00973A5D">
      <w:pPr>
        <w:pStyle w:val="NoSpacing"/>
        <w:rPr>
          <w:sz w:val="20"/>
          <w:szCs w:val="20"/>
        </w:rPr>
      </w:pPr>
    </w:p>
    <w:p w14:paraId="43770F8B" w14:textId="77777777" w:rsidR="00973A5D" w:rsidRPr="00FF1FAB" w:rsidRDefault="00973A5D" w:rsidP="00973A5D">
      <w:pPr>
        <w:pStyle w:val="NoSpacing"/>
        <w:rPr>
          <w:sz w:val="20"/>
          <w:szCs w:val="20"/>
        </w:rPr>
      </w:pPr>
    </w:p>
    <w:p w14:paraId="499C0EE7" w14:textId="35357070" w:rsidR="00973A5D" w:rsidRPr="00FF1FAB" w:rsidRDefault="00973A5D" w:rsidP="00973A5D">
      <w:pPr>
        <w:pStyle w:val="NoSpacing"/>
        <w:rPr>
          <w:sz w:val="20"/>
          <w:szCs w:val="20"/>
        </w:rPr>
      </w:pPr>
      <w:r w:rsidRPr="00FF1FAB">
        <w:rPr>
          <w:sz w:val="20"/>
          <w:szCs w:val="20"/>
        </w:rPr>
        <w:t>Which tool</w:t>
      </w:r>
      <w:r w:rsidR="008375F9" w:rsidRPr="00FF1FAB">
        <w:rPr>
          <w:sz w:val="20"/>
          <w:szCs w:val="20"/>
        </w:rPr>
        <w:t>(s)</w:t>
      </w:r>
      <w:r w:rsidRPr="00FF1FAB">
        <w:rPr>
          <w:sz w:val="20"/>
          <w:szCs w:val="20"/>
        </w:rPr>
        <w:t xml:space="preserve"> would you like to explore?</w:t>
      </w:r>
      <w:r w:rsidR="008375F9" w:rsidRPr="00FF1FAB">
        <w:rPr>
          <w:sz w:val="20"/>
          <w:szCs w:val="20"/>
        </w:rPr>
        <w:t xml:space="preserve"> (Circle one or more)</w:t>
      </w:r>
      <w:r w:rsidR="008375F9" w:rsidRPr="00FF1FAB">
        <w:rPr>
          <w:sz w:val="20"/>
          <w:szCs w:val="20"/>
        </w:rPr>
        <w:tab/>
        <w:t xml:space="preserve">   </w:t>
      </w:r>
      <w:r w:rsidR="00A00D1C">
        <w:rPr>
          <w:sz w:val="20"/>
          <w:szCs w:val="20"/>
        </w:rPr>
        <w:tab/>
      </w:r>
      <w:r w:rsidR="008375F9" w:rsidRPr="00FF1FAB">
        <w:rPr>
          <w:sz w:val="20"/>
          <w:szCs w:val="20"/>
        </w:rPr>
        <w:t>‘blog</w:t>
      </w:r>
      <w:r w:rsidR="008375F9" w:rsidRPr="00FF1FAB">
        <w:rPr>
          <w:sz w:val="20"/>
          <w:szCs w:val="20"/>
        </w:rPr>
        <w:tab/>
      </w:r>
      <w:r w:rsidR="008375F9" w:rsidRPr="00FF1FAB">
        <w:rPr>
          <w:sz w:val="20"/>
          <w:szCs w:val="20"/>
        </w:rPr>
        <w:tab/>
      </w:r>
      <w:r w:rsidR="00B739C9">
        <w:rPr>
          <w:sz w:val="20"/>
          <w:szCs w:val="20"/>
        </w:rPr>
        <w:t xml:space="preserve"> </w:t>
      </w:r>
      <w:r w:rsidR="008375F9" w:rsidRPr="00FF1FAB">
        <w:rPr>
          <w:sz w:val="20"/>
          <w:szCs w:val="20"/>
        </w:rPr>
        <w:t>wiki</w:t>
      </w:r>
    </w:p>
    <w:p w14:paraId="02F491BB" w14:textId="77777777" w:rsidR="008375F9" w:rsidRPr="00FF1FAB" w:rsidRDefault="008375F9" w:rsidP="008375F9">
      <w:pPr>
        <w:rPr>
          <w:sz w:val="20"/>
          <w:szCs w:val="20"/>
        </w:rPr>
      </w:pPr>
      <w:r w:rsidRPr="00FF1FAB">
        <w:rPr>
          <w:sz w:val="20"/>
          <w:szCs w:val="20"/>
        </w:rPr>
        <w:t>_____________________________________________________________________________________</w:t>
      </w:r>
    </w:p>
    <w:p w14:paraId="7B87764A" w14:textId="77777777" w:rsidR="008375F9" w:rsidRPr="00FF1FAB" w:rsidRDefault="008375F9" w:rsidP="00973A5D">
      <w:pPr>
        <w:pStyle w:val="NoSpacing"/>
        <w:rPr>
          <w:sz w:val="20"/>
          <w:szCs w:val="20"/>
        </w:rPr>
      </w:pPr>
    </w:p>
    <w:p w14:paraId="16D20068" w14:textId="77777777" w:rsidR="008375F9" w:rsidRPr="00FF1FAB" w:rsidRDefault="008375F9" w:rsidP="00973A5D">
      <w:pPr>
        <w:pStyle w:val="NoSpacing"/>
        <w:rPr>
          <w:b/>
          <w:i/>
          <w:sz w:val="20"/>
          <w:szCs w:val="20"/>
        </w:rPr>
      </w:pPr>
      <w:r w:rsidRPr="00FF1FAB">
        <w:rPr>
          <w:b/>
          <w:i/>
          <w:sz w:val="20"/>
          <w:szCs w:val="20"/>
        </w:rPr>
        <w:t>Assignments (must complete all of the assignments to achieve program certificate)</w:t>
      </w:r>
    </w:p>
    <w:p w14:paraId="11664238" w14:textId="77777777" w:rsidR="008375F9" w:rsidRPr="00FF1FAB" w:rsidRDefault="008375F9" w:rsidP="00973A5D">
      <w:pPr>
        <w:pStyle w:val="NoSpacing"/>
        <w:rPr>
          <w:b/>
          <w:i/>
          <w:sz w:val="20"/>
          <w:szCs w:val="20"/>
        </w:rPr>
      </w:pPr>
    </w:p>
    <w:p w14:paraId="779CE9F8" w14:textId="7425D4F7" w:rsidR="008375F9" w:rsidRPr="00FF1FAB" w:rsidRDefault="008375F9" w:rsidP="00973A5D">
      <w:pPr>
        <w:pStyle w:val="NoSpacing"/>
        <w:rPr>
          <w:sz w:val="20"/>
          <w:szCs w:val="20"/>
        </w:rPr>
      </w:pPr>
      <w:r w:rsidRPr="00FF1FAB">
        <w:rPr>
          <w:b/>
          <w:sz w:val="20"/>
          <w:szCs w:val="20"/>
        </w:rPr>
        <w:t xml:space="preserve">Online Course Design Matrix - </w:t>
      </w:r>
      <w:r w:rsidRPr="00FF1FAB">
        <w:rPr>
          <w:sz w:val="20"/>
          <w:szCs w:val="20"/>
        </w:rPr>
        <w:t>completion of a design matrix that includes course objectives, level of Bloom’s Taxonomy, instructional activities, and assessments that are aligned and ready to be sequenced into an online course.  More information will be provided in the Online Course Design Matrix self-paced learning module.</w:t>
      </w:r>
      <w:r w:rsidR="00AA3D9C" w:rsidRPr="00FF1FAB">
        <w:rPr>
          <w:sz w:val="20"/>
          <w:szCs w:val="20"/>
        </w:rPr>
        <w:tab/>
      </w:r>
      <w:r w:rsidR="00AA3D9C" w:rsidRPr="00FF1FAB">
        <w:rPr>
          <w:sz w:val="20"/>
          <w:szCs w:val="20"/>
        </w:rPr>
        <w:tab/>
      </w:r>
      <w:r w:rsidR="00AA3D9C" w:rsidRPr="00FF1FAB">
        <w:rPr>
          <w:sz w:val="20"/>
          <w:szCs w:val="20"/>
        </w:rPr>
        <w:tab/>
      </w:r>
      <w:r w:rsidR="00AA3D9C" w:rsidRPr="00FF1FAB">
        <w:rPr>
          <w:sz w:val="20"/>
          <w:szCs w:val="20"/>
        </w:rPr>
        <w:tab/>
      </w:r>
      <w:r w:rsidR="00AA3D9C" w:rsidRPr="00FF1FAB">
        <w:rPr>
          <w:sz w:val="20"/>
          <w:szCs w:val="20"/>
        </w:rPr>
        <w:tab/>
      </w:r>
      <w:r w:rsidR="00AA3D9C" w:rsidRPr="00FF1FAB">
        <w:rPr>
          <w:sz w:val="20"/>
          <w:szCs w:val="20"/>
        </w:rPr>
        <w:tab/>
      </w:r>
      <w:r w:rsidR="00AA3D9C" w:rsidRPr="00FF1FAB">
        <w:rPr>
          <w:sz w:val="20"/>
          <w:szCs w:val="20"/>
        </w:rPr>
        <w:tab/>
      </w:r>
      <w:r w:rsidR="00AA3D9C" w:rsidRPr="00FF1FAB">
        <w:rPr>
          <w:sz w:val="20"/>
          <w:szCs w:val="20"/>
        </w:rPr>
        <w:tab/>
      </w:r>
      <w:r w:rsidR="00AA3D9C" w:rsidRPr="00FF1FAB">
        <w:rPr>
          <w:sz w:val="20"/>
          <w:szCs w:val="20"/>
        </w:rPr>
        <w:tab/>
      </w:r>
      <w:r w:rsidR="00AA3D9C" w:rsidRPr="00FF1FAB">
        <w:rPr>
          <w:sz w:val="20"/>
          <w:szCs w:val="20"/>
        </w:rPr>
        <w:tab/>
      </w:r>
      <w:r w:rsidR="00FF1FAB">
        <w:rPr>
          <w:sz w:val="20"/>
          <w:szCs w:val="20"/>
        </w:rPr>
        <w:tab/>
      </w:r>
      <w:r w:rsidR="00FF1FAB">
        <w:rPr>
          <w:sz w:val="20"/>
          <w:szCs w:val="20"/>
        </w:rPr>
        <w:tab/>
      </w:r>
      <w:r w:rsidR="00FF1FAB">
        <w:rPr>
          <w:sz w:val="20"/>
          <w:szCs w:val="20"/>
        </w:rPr>
        <w:tab/>
      </w:r>
      <w:r w:rsidR="00AA3D9C" w:rsidRPr="00FF1FAB">
        <w:rPr>
          <w:sz w:val="20"/>
          <w:szCs w:val="20"/>
        </w:rPr>
        <w:t>______</w:t>
      </w:r>
      <w:r w:rsidR="008C19B7">
        <w:rPr>
          <w:sz w:val="20"/>
          <w:szCs w:val="20"/>
        </w:rPr>
        <w:br/>
      </w:r>
    </w:p>
    <w:p w14:paraId="59C8C6D4" w14:textId="77777777" w:rsidR="008375F9" w:rsidRPr="00FF1FAB" w:rsidRDefault="00213A1B" w:rsidP="00973A5D">
      <w:pPr>
        <w:pStyle w:val="NoSpacing"/>
        <w:rPr>
          <w:sz w:val="20"/>
          <w:szCs w:val="20"/>
        </w:rPr>
      </w:pPr>
      <w:r w:rsidRPr="00FF1FAB">
        <w:rPr>
          <w:b/>
          <w:sz w:val="20"/>
          <w:szCs w:val="20"/>
        </w:rPr>
        <w:t>Learner-Centered Syllabus</w:t>
      </w:r>
      <w:r w:rsidRPr="00FF1FAB">
        <w:rPr>
          <w:sz w:val="20"/>
          <w:szCs w:val="20"/>
        </w:rPr>
        <w:t xml:space="preserve"> – completion of a course syllabus that demonstrates the characteristics of a learner-center syllabus and is ready for insertion into your Preliminary Course Shell.  More </w:t>
      </w:r>
      <w:r w:rsidR="00AA3D9C" w:rsidRPr="00FF1FAB">
        <w:rPr>
          <w:sz w:val="20"/>
          <w:szCs w:val="20"/>
        </w:rPr>
        <w:t>information will</w:t>
      </w:r>
      <w:r w:rsidRPr="00FF1FAB">
        <w:rPr>
          <w:sz w:val="20"/>
          <w:szCs w:val="20"/>
        </w:rPr>
        <w:t xml:space="preserve"> be provided in the Learner-Centered Syllabus self-paced learning module.</w:t>
      </w:r>
      <w:r w:rsidR="00AA3D9C" w:rsidRPr="00FF1FAB">
        <w:rPr>
          <w:sz w:val="20"/>
          <w:szCs w:val="20"/>
        </w:rPr>
        <w:tab/>
      </w:r>
      <w:r w:rsidR="00AA3D9C" w:rsidRPr="00FF1FAB">
        <w:rPr>
          <w:sz w:val="20"/>
          <w:szCs w:val="20"/>
        </w:rPr>
        <w:tab/>
      </w:r>
      <w:r w:rsidR="00AA3D9C" w:rsidRPr="00FF1FAB">
        <w:rPr>
          <w:sz w:val="20"/>
          <w:szCs w:val="20"/>
        </w:rPr>
        <w:tab/>
      </w:r>
      <w:r w:rsidR="00FF1FAB">
        <w:rPr>
          <w:sz w:val="20"/>
          <w:szCs w:val="20"/>
        </w:rPr>
        <w:tab/>
      </w:r>
      <w:r w:rsidR="00FF1FAB">
        <w:rPr>
          <w:sz w:val="20"/>
          <w:szCs w:val="20"/>
        </w:rPr>
        <w:tab/>
      </w:r>
      <w:r w:rsidR="00FF1FAB">
        <w:rPr>
          <w:sz w:val="20"/>
          <w:szCs w:val="20"/>
        </w:rPr>
        <w:tab/>
      </w:r>
      <w:r w:rsidR="00AA3D9C" w:rsidRPr="00FF1FAB">
        <w:rPr>
          <w:sz w:val="20"/>
          <w:szCs w:val="20"/>
        </w:rPr>
        <w:t>______</w:t>
      </w:r>
    </w:p>
    <w:p w14:paraId="0680970C" w14:textId="77777777" w:rsidR="00AA3D9C" w:rsidRPr="00FF1FAB" w:rsidRDefault="00AA3D9C" w:rsidP="00973A5D">
      <w:pPr>
        <w:pStyle w:val="NoSpacing"/>
        <w:rPr>
          <w:sz w:val="20"/>
          <w:szCs w:val="20"/>
        </w:rPr>
      </w:pPr>
    </w:p>
    <w:p w14:paraId="0E2F6DA5" w14:textId="77777777" w:rsidR="00AA3D9C" w:rsidRPr="00FF1FAB" w:rsidRDefault="00AA3D9C" w:rsidP="00AA3D9C">
      <w:pPr>
        <w:pStyle w:val="NoSpacing"/>
        <w:rPr>
          <w:sz w:val="20"/>
          <w:szCs w:val="20"/>
        </w:rPr>
      </w:pPr>
      <w:r w:rsidRPr="00FF1FAB">
        <w:rPr>
          <w:b/>
          <w:sz w:val="20"/>
          <w:szCs w:val="20"/>
        </w:rPr>
        <w:t>Course Welcome Letter</w:t>
      </w:r>
      <w:r w:rsidRPr="00FF1FAB">
        <w:rPr>
          <w:sz w:val="20"/>
          <w:szCs w:val="20"/>
        </w:rPr>
        <w:t xml:space="preserve"> – completion of a descriptive letter that can be sent to students 1-2 weeks in advance of the course that will help to establish your instructor presence and will help students get to their destination on the first day of your course.   More information will be provided in the Course Welcome Letter self-paced learning module.</w:t>
      </w:r>
      <w:r w:rsidRPr="00FF1FAB">
        <w:rPr>
          <w:sz w:val="20"/>
          <w:szCs w:val="20"/>
        </w:rPr>
        <w:tab/>
      </w:r>
      <w:r w:rsidRPr="00FF1FAB">
        <w:rPr>
          <w:sz w:val="20"/>
          <w:szCs w:val="20"/>
        </w:rPr>
        <w:tab/>
      </w:r>
      <w:r w:rsidRPr="00FF1FAB">
        <w:rPr>
          <w:sz w:val="20"/>
          <w:szCs w:val="20"/>
        </w:rPr>
        <w:tab/>
      </w:r>
      <w:r w:rsidRPr="00FF1FAB">
        <w:rPr>
          <w:sz w:val="20"/>
          <w:szCs w:val="20"/>
        </w:rPr>
        <w:tab/>
      </w:r>
      <w:r w:rsidRPr="00FF1FAB">
        <w:rPr>
          <w:sz w:val="20"/>
          <w:szCs w:val="20"/>
        </w:rPr>
        <w:tab/>
      </w:r>
      <w:r w:rsidRPr="00FF1FAB">
        <w:rPr>
          <w:sz w:val="20"/>
          <w:szCs w:val="20"/>
        </w:rPr>
        <w:tab/>
      </w:r>
      <w:r w:rsidRPr="00FF1FAB">
        <w:rPr>
          <w:sz w:val="20"/>
          <w:szCs w:val="20"/>
        </w:rPr>
        <w:tab/>
      </w:r>
      <w:r w:rsidR="00FF1FAB">
        <w:rPr>
          <w:sz w:val="20"/>
          <w:szCs w:val="20"/>
        </w:rPr>
        <w:tab/>
      </w:r>
      <w:r w:rsidR="00FF1FAB">
        <w:rPr>
          <w:sz w:val="20"/>
          <w:szCs w:val="20"/>
        </w:rPr>
        <w:tab/>
      </w:r>
      <w:r w:rsidR="00FF1FAB">
        <w:rPr>
          <w:sz w:val="20"/>
          <w:szCs w:val="20"/>
        </w:rPr>
        <w:tab/>
      </w:r>
      <w:r w:rsidR="00FF1FAB">
        <w:rPr>
          <w:sz w:val="20"/>
          <w:szCs w:val="20"/>
        </w:rPr>
        <w:tab/>
      </w:r>
      <w:r w:rsidR="00FF1FAB">
        <w:rPr>
          <w:sz w:val="20"/>
          <w:szCs w:val="20"/>
        </w:rPr>
        <w:tab/>
      </w:r>
      <w:r w:rsidRPr="00FF1FAB">
        <w:rPr>
          <w:sz w:val="20"/>
          <w:szCs w:val="20"/>
        </w:rPr>
        <w:t>______</w:t>
      </w:r>
    </w:p>
    <w:p w14:paraId="4C8E14F4" w14:textId="77777777" w:rsidR="00AA3D9C" w:rsidRPr="00FF1FAB" w:rsidRDefault="00AA3D9C" w:rsidP="00973A5D">
      <w:pPr>
        <w:pStyle w:val="NoSpacing"/>
        <w:rPr>
          <w:sz w:val="20"/>
          <w:szCs w:val="20"/>
        </w:rPr>
      </w:pPr>
    </w:p>
    <w:p w14:paraId="01C6AF75" w14:textId="68653DDD" w:rsidR="00AA3D9C" w:rsidRPr="00FF1FAB" w:rsidRDefault="00AA3D9C" w:rsidP="00973A5D">
      <w:pPr>
        <w:pStyle w:val="NoSpacing"/>
        <w:rPr>
          <w:sz w:val="20"/>
          <w:szCs w:val="20"/>
        </w:rPr>
      </w:pPr>
      <w:r w:rsidRPr="00FF1FAB">
        <w:rPr>
          <w:b/>
          <w:sz w:val="20"/>
          <w:szCs w:val="20"/>
        </w:rPr>
        <w:t>Preliminary Course Shell</w:t>
      </w:r>
      <w:r w:rsidRPr="00FF1FAB">
        <w:rPr>
          <w:sz w:val="20"/>
          <w:szCs w:val="20"/>
        </w:rPr>
        <w:t xml:space="preserve"> – whether you are building your course in Blackboard or in another LMS, there is value in developing a preliminary course shell for the program facilitators to review.  </w:t>
      </w:r>
      <w:r w:rsidRPr="00A00D1C">
        <w:rPr>
          <w:b/>
          <w:i/>
          <w:sz w:val="20"/>
          <w:szCs w:val="20"/>
        </w:rPr>
        <w:t>Please discuss this assignment</w:t>
      </w:r>
      <w:r w:rsidRPr="00FF1FAB">
        <w:rPr>
          <w:sz w:val="20"/>
          <w:szCs w:val="20"/>
        </w:rPr>
        <w:t xml:space="preserve"> with your mentor as you get further into the program – arrangements can be made for us to review your work without having to have dir</w:t>
      </w:r>
      <w:r w:rsidR="00A00D1C">
        <w:rPr>
          <w:sz w:val="20"/>
          <w:szCs w:val="20"/>
        </w:rPr>
        <w:t xml:space="preserve">ect access to your LMS.  The Preliminary Course shell should also have </w:t>
      </w:r>
      <w:r w:rsidR="00A00D1C" w:rsidRPr="00A00D1C">
        <w:rPr>
          <w:b/>
          <w:sz w:val="20"/>
          <w:szCs w:val="20"/>
        </w:rPr>
        <w:t>one or more examples</w:t>
      </w:r>
      <w:r w:rsidR="00A00D1C">
        <w:rPr>
          <w:sz w:val="20"/>
          <w:szCs w:val="20"/>
        </w:rPr>
        <w:t xml:space="preserve"> of developing content for your course (as discussed in the self-paced modules Using Media to Engage Learners, Facilitating Teams, Problem-Based Learning, </w:t>
      </w:r>
      <w:r w:rsidR="00324E4F">
        <w:rPr>
          <w:sz w:val="20"/>
          <w:szCs w:val="20"/>
        </w:rPr>
        <w:t xml:space="preserve">Promoting Learning with Reflective or Collaborative, </w:t>
      </w:r>
      <w:r w:rsidR="00A00D1C">
        <w:rPr>
          <w:sz w:val="20"/>
          <w:szCs w:val="20"/>
        </w:rPr>
        <w:t xml:space="preserve">etc.) </w:t>
      </w:r>
      <w:r w:rsidRPr="00FF1FAB">
        <w:rPr>
          <w:sz w:val="20"/>
          <w:szCs w:val="20"/>
        </w:rPr>
        <w:tab/>
      </w:r>
      <w:r w:rsidRPr="00FF1FAB">
        <w:rPr>
          <w:sz w:val="20"/>
          <w:szCs w:val="20"/>
        </w:rPr>
        <w:tab/>
      </w:r>
      <w:r w:rsidR="00FF1FAB">
        <w:rPr>
          <w:sz w:val="20"/>
          <w:szCs w:val="20"/>
        </w:rPr>
        <w:tab/>
      </w:r>
      <w:r w:rsidR="00FF1FAB">
        <w:rPr>
          <w:sz w:val="20"/>
          <w:szCs w:val="20"/>
        </w:rPr>
        <w:tab/>
      </w:r>
      <w:r w:rsidR="00FF1FAB">
        <w:rPr>
          <w:sz w:val="20"/>
          <w:szCs w:val="20"/>
        </w:rPr>
        <w:tab/>
      </w:r>
      <w:r w:rsidR="00FF1FAB">
        <w:rPr>
          <w:sz w:val="20"/>
          <w:szCs w:val="20"/>
        </w:rPr>
        <w:tab/>
      </w:r>
      <w:r w:rsidR="00FF1FAB">
        <w:rPr>
          <w:sz w:val="20"/>
          <w:szCs w:val="20"/>
        </w:rPr>
        <w:tab/>
      </w:r>
      <w:r w:rsidR="00324E4F">
        <w:rPr>
          <w:sz w:val="20"/>
          <w:szCs w:val="20"/>
        </w:rPr>
        <w:tab/>
      </w:r>
      <w:r w:rsidR="00324E4F">
        <w:rPr>
          <w:sz w:val="20"/>
          <w:szCs w:val="20"/>
        </w:rPr>
        <w:tab/>
      </w:r>
      <w:r w:rsidR="00324E4F">
        <w:rPr>
          <w:sz w:val="20"/>
          <w:szCs w:val="20"/>
        </w:rPr>
        <w:tab/>
      </w:r>
      <w:r w:rsidR="00324E4F">
        <w:rPr>
          <w:sz w:val="20"/>
          <w:szCs w:val="20"/>
        </w:rPr>
        <w:tab/>
      </w:r>
      <w:r w:rsidR="00324E4F">
        <w:rPr>
          <w:sz w:val="20"/>
          <w:szCs w:val="20"/>
        </w:rPr>
        <w:tab/>
      </w:r>
      <w:r w:rsidR="00324E4F">
        <w:rPr>
          <w:sz w:val="20"/>
          <w:szCs w:val="20"/>
        </w:rPr>
        <w:tab/>
      </w:r>
      <w:r w:rsidR="00324E4F">
        <w:rPr>
          <w:sz w:val="20"/>
          <w:szCs w:val="20"/>
        </w:rPr>
        <w:tab/>
      </w:r>
      <w:r w:rsidRPr="00FF1FAB">
        <w:rPr>
          <w:sz w:val="20"/>
          <w:szCs w:val="20"/>
        </w:rPr>
        <w:t>______</w:t>
      </w:r>
    </w:p>
    <w:p w14:paraId="3E45D4AD" w14:textId="77777777" w:rsidR="00AA3D9C" w:rsidRPr="00FF1FAB" w:rsidRDefault="00AA3D9C" w:rsidP="00973A5D">
      <w:pPr>
        <w:pStyle w:val="NoSpacing"/>
        <w:rPr>
          <w:sz w:val="20"/>
          <w:szCs w:val="20"/>
        </w:rPr>
      </w:pPr>
    </w:p>
    <w:p w14:paraId="17FCBB08" w14:textId="77777777" w:rsidR="00AA3D9C" w:rsidRPr="00FF1FAB" w:rsidRDefault="00AA3D9C" w:rsidP="00973A5D">
      <w:pPr>
        <w:pStyle w:val="NoSpacing"/>
        <w:rPr>
          <w:sz w:val="20"/>
          <w:szCs w:val="20"/>
        </w:rPr>
      </w:pPr>
      <w:r w:rsidRPr="00FF1FAB">
        <w:rPr>
          <w:b/>
          <w:sz w:val="20"/>
          <w:szCs w:val="20"/>
        </w:rPr>
        <w:t>Assignment with Rubric</w:t>
      </w:r>
      <w:r w:rsidRPr="00FF1FAB">
        <w:rPr>
          <w:sz w:val="20"/>
          <w:szCs w:val="20"/>
        </w:rPr>
        <w:t xml:space="preserve"> – this assignment involves full completion of an assignment and an accompanying rubric, preferably in your LMS.  Again, discuss this with your mentor as you work through the program.</w:t>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6D4E97" w:rsidRPr="00FF1FAB">
        <w:rPr>
          <w:sz w:val="20"/>
          <w:szCs w:val="20"/>
        </w:rPr>
        <w:tab/>
      </w:r>
      <w:r w:rsidR="00FF1FAB">
        <w:rPr>
          <w:sz w:val="20"/>
          <w:szCs w:val="20"/>
        </w:rPr>
        <w:tab/>
      </w:r>
      <w:r w:rsidR="00FF1FAB">
        <w:rPr>
          <w:sz w:val="20"/>
          <w:szCs w:val="20"/>
        </w:rPr>
        <w:tab/>
      </w:r>
      <w:r w:rsidR="00FF1FAB">
        <w:rPr>
          <w:sz w:val="20"/>
          <w:szCs w:val="20"/>
        </w:rPr>
        <w:tab/>
      </w:r>
      <w:r w:rsidR="00FF1FAB">
        <w:rPr>
          <w:sz w:val="20"/>
          <w:szCs w:val="20"/>
        </w:rPr>
        <w:tab/>
      </w:r>
      <w:r w:rsidR="006D4E97" w:rsidRPr="00FF1FAB">
        <w:rPr>
          <w:sz w:val="20"/>
          <w:szCs w:val="20"/>
        </w:rPr>
        <w:t>______</w:t>
      </w:r>
    </w:p>
    <w:p w14:paraId="559FE5A4" w14:textId="77777777" w:rsidR="00AA3D9C" w:rsidRPr="00FF1FAB" w:rsidRDefault="00FF1FAB" w:rsidP="00973A5D">
      <w:pPr>
        <w:pStyle w:val="NoSpacing"/>
        <w:rPr>
          <w:sz w:val="20"/>
          <w:szCs w:val="20"/>
        </w:rPr>
      </w:pPr>
      <w:r>
        <w:rPr>
          <w:sz w:val="20"/>
          <w:szCs w:val="20"/>
        </w:rPr>
        <w:tab/>
      </w:r>
      <w:r>
        <w:rPr>
          <w:sz w:val="20"/>
          <w:szCs w:val="20"/>
        </w:rPr>
        <w:tab/>
      </w:r>
      <w:r>
        <w:rPr>
          <w:sz w:val="20"/>
          <w:szCs w:val="20"/>
        </w:rPr>
        <w:tab/>
      </w:r>
    </w:p>
    <w:p w14:paraId="7239A635" w14:textId="77777777" w:rsidR="00AA3D9C" w:rsidRPr="00FF1FAB" w:rsidRDefault="006D4E97" w:rsidP="00973A5D">
      <w:pPr>
        <w:pStyle w:val="NoSpacing"/>
        <w:rPr>
          <w:sz w:val="20"/>
          <w:szCs w:val="20"/>
        </w:rPr>
      </w:pPr>
      <w:r w:rsidRPr="00FF1FAB">
        <w:rPr>
          <w:b/>
          <w:sz w:val="20"/>
          <w:szCs w:val="20"/>
        </w:rPr>
        <w:t>NOTE:</w:t>
      </w:r>
      <w:r w:rsidRPr="00FF1FAB">
        <w:rPr>
          <w:sz w:val="20"/>
          <w:szCs w:val="20"/>
        </w:rPr>
        <w:t xml:space="preserve">  </w:t>
      </w:r>
      <w:r w:rsidR="00AA3D9C" w:rsidRPr="00FF1FAB">
        <w:rPr>
          <w:sz w:val="20"/>
          <w:szCs w:val="20"/>
        </w:rPr>
        <w:t>If you do not intend to complete the full program, please provide a check mark after the assignments you intend to complete.</w:t>
      </w:r>
    </w:p>
    <w:sectPr w:rsidR="00AA3D9C" w:rsidRPr="00FF1FAB" w:rsidSect="00FF1FA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73"/>
    <w:rsid w:val="0010620E"/>
    <w:rsid w:val="00213A1B"/>
    <w:rsid w:val="00324E4F"/>
    <w:rsid w:val="00401881"/>
    <w:rsid w:val="0042186F"/>
    <w:rsid w:val="006D4E97"/>
    <w:rsid w:val="008375F9"/>
    <w:rsid w:val="00892B30"/>
    <w:rsid w:val="008C19B7"/>
    <w:rsid w:val="00973A5D"/>
    <w:rsid w:val="00A00D1C"/>
    <w:rsid w:val="00A14FA9"/>
    <w:rsid w:val="00A52673"/>
    <w:rsid w:val="00A9047C"/>
    <w:rsid w:val="00AA3D9C"/>
    <w:rsid w:val="00AC5DAF"/>
    <w:rsid w:val="00AF30E3"/>
    <w:rsid w:val="00AF77E4"/>
    <w:rsid w:val="00B739C9"/>
    <w:rsid w:val="00C5674C"/>
    <w:rsid w:val="00C81DEA"/>
    <w:rsid w:val="00E51745"/>
    <w:rsid w:val="00F707FC"/>
    <w:rsid w:val="00F75CFD"/>
    <w:rsid w:val="00FF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A5D"/>
    <w:pPr>
      <w:spacing w:after="0" w:line="240" w:lineRule="auto"/>
    </w:pPr>
  </w:style>
  <w:style w:type="table" w:styleId="TableGrid">
    <w:name w:val="Table Grid"/>
    <w:basedOn w:val="TableNormal"/>
    <w:uiPriority w:val="59"/>
    <w:rsid w:val="0040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A5D"/>
    <w:pPr>
      <w:spacing w:after="0" w:line="240" w:lineRule="auto"/>
    </w:pPr>
  </w:style>
  <w:style w:type="table" w:styleId="TableGrid">
    <w:name w:val="Table Grid"/>
    <w:basedOn w:val="TableNormal"/>
    <w:uiPriority w:val="59"/>
    <w:rsid w:val="0040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6CC6-9BA6-4145-BBF2-D4A299D4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Switzer</dc:creator>
  <cp:lastModifiedBy>user</cp:lastModifiedBy>
  <cp:revision>2</cp:revision>
  <cp:lastPrinted>2014-01-15T18:23:00Z</cp:lastPrinted>
  <dcterms:created xsi:type="dcterms:W3CDTF">2014-04-16T16:30:00Z</dcterms:created>
  <dcterms:modified xsi:type="dcterms:W3CDTF">2014-04-16T16:30:00Z</dcterms:modified>
</cp:coreProperties>
</file>