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1E" w:rsidRPr="007D353E" w:rsidRDefault="0030001E" w:rsidP="00D00650">
      <w:pPr>
        <w:pStyle w:val="NormalWeb"/>
        <w:shd w:val="clear" w:color="auto" w:fill="FCFDFD"/>
        <w:spacing w:before="0" w:beforeAutospacing="0" w:after="0" w:afterAutospacing="0"/>
        <w:rPr>
          <w:rStyle w:val="generalstd"/>
          <w:rFonts w:eastAsiaTheme="majorEastAsia"/>
          <w:b/>
          <w:bCs/>
          <w:color w:val="033A7D"/>
          <w:sz w:val="20"/>
          <w:szCs w:val="20"/>
        </w:rPr>
      </w:pP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>General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>Standard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>8: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>Accessibility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>and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>Usability: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>The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>course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>design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>reflects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>a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>commitment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>to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>accessibility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>and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>usability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>for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>all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b/>
          <w:bCs/>
          <w:color w:val="033A7D"/>
          <w:sz w:val="20"/>
          <w:szCs w:val="20"/>
        </w:rPr>
        <w:t>learners.</w:t>
      </w:r>
    </w:p>
    <w:p w:rsidR="0030001E" w:rsidRPr="007D353E" w:rsidRDefault="0030001E" w:rsidP="00D00650">
      <w:pPr>
        <w:pStyle w:val="NormalWeb"/>
        <w:shd w:val="clear" w:color="auto" w:fill="FCFDFD"/>
        <w:spacing w:before="0" w:beforeAutospacing="0" w:after="0" w:afterAutospacing="0"/>
        <w:rPr>
          <w:color w:val="222222"/>
          <w:sz w:val="20"/>
          <w:szCs w:val="20"/>
        </w:rPr>
      </w:pPr>
    </w:p>
    <w:p w:rsidR="0030001E" w:rsidRPr="007D353E" w:rsidRDefault="0030001E" w:rsidP="00D00650">
      <w:pPr>
        <w:pStyle w:val="NormalWeb"/>
        <w:shd w:val="clear" w:color="auto" w:fill="FCFDFD"/>
        <w:spacing w:before="0" w:beforeAutospacing="0" w:after="0" w:afterAutospacing="0"/>
        <w:rPr>
          <w:color w:val="222222"/>
          <w:sz w:val="20"/>
          <w:szCs w:val="20"/>
        </w:rPr>
      </w:pPr>
      <w:r w:rsidRPr="007D353E">
        <w:rPr>
          <w:rStyle w:val="generalstd"/>
          <w:rFonts w:eastAsiaTheme="majorEastAsia"/>
          <w:color w:val="033A7D"/>
          <w:sz w:val="20"/>
          <w:szCs w:val="20"/>
        </w:rPr>
        <w:t>Overview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Statement: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The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course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design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utilizes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the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principles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of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Universal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Design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for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Learning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(UDL)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and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reflects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a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commitment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to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accessibility,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ensuring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all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learners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can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access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all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course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content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and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activities,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and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to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usability,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ensuring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all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learners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can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easily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navigate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and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interact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with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course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 xml:space="preserve"> </w:t>
      </w:r>
      <w:r w:rsidRPr="007D353E">
        <w:rPr>
          <w:rStyle w:val="generalstd"/>
          <w:rFonts w:eastAsiaTheme="majorEastAsia"/>
          <w:color w:val="033A7D"/>
          <w:sz w:val="20"/>
          <w:szCs w:val="20"/>
        </w:rPr>
        <w:t>components.</w:t>
      </w:r>
    </w:p>
    <w:p w:rsidR="0030001E" w:rsidRPr="007D353E" w:rsidRDefault="0030001E" w:rsidP="00D00650">
      <w:pPr>
        <w:rPr>
          <w:rStyle w:val="Strong"/>
          <w:color w:val="222222"/>
          <w:sz w:val="20"/>
          <w:szCs w:val="20"/>
          <w:shd w:val="clear" w:color="auto" w:fill="FCFDFD"/>
        </w:rPr>
      </w:pPr>
    </w:p>
    <w:p w:rsidR="0030001E" w:rsidRPr="007D353E" w:rsidRDefault="0030001E" w:rsidP="00D00650">
      <w:pPr>
        <w:rPr>
          <w:color w:val="222222"/>
          <w:sz w:val="20"/>
          <w:szCs w:val="20"/>
          <w:shd w:val="clear" w:color="auto" w:fill="FCFDFD"/>
        </w:rPr>
      </w:pPr>
      <w:r w:rsidRPr="007D353E">
        <w:rPr>
          <w:rStyle w:val="Strong"/>
          <w:color w:val="222222"/>
          <w:sz w:val="20"/>
          <w:szCs w:val="20"/>
          <w:shd w:val="clear" w:color="auto" w:fill="FCFDFD"/>
        </w:rPr>
        <w:t>STANDARD</w:t>
      </w:r>
      <w:r w:rsidRPr="007D353E">
        <w:rPr>
          <w:rStyle w:val="Strong"/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rStyle w:val="Strong"/>
          <w:color w:val="222222"/>
          <w:sz w:val="20"/>
          <w:szCs w:val="20"/>
          <w:shd w:val="clear" w:color="auto" w:fill="FCFDFD"/>
        </w:rPr>
        <w:t>8.1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-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(3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Points)</w:t>
      </w:r>
    </w:p>
    <w:p w:rsidR="00C313F2" w:rsidRPr="007D353E" w:rsidRDefault="0030001E" w:rsidP="00D00650">
      <w:pPr>
        <w:rPr>
          <w:color w:val="222222"/>
          <w:sz w:val="20"/>
          <w:szCs w:val="20"/>
          <w:shd w:val="clear" w:color="auto" w:fill="FCFDFD"/>
        </w:rPr>
      </w:pPr>
      <w:r w:rsidRPr="007D353E">
        <w:rPr>
          <w:color w:val="222222"/>
          <w:sz w:val="20"/>
          <w:szCs w:val="20"/>
          <w:shd w:val="clear" w:color="auto" w:fill="FCFDFD"/>
        </w:rPr>
        <w:t>8.1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Course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navigation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facilitates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ease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of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use.</w:t>
      </w:r>
    </w:p>
    <w:p w:rsidR="0030001E" w:rsidRPr="007D353E" w:rsidRDefault="0030001E" w:rsidP="00D00650">
      <w:pPr>
        <w:rPr>
          <w:color w:val="222222"/>
          <w:sz w:val="20"/>
          <w:szCs w:val="20"/>
          <w:shd w:val="clear" w:color="auto" w:fill="FCFDFD"/>
        </w:rPr>
      </w:pPr>
    </w:p>
    <w:p w:rsidR="0030001E" w:rsidRPr="007D353E" w:rsidRDefault="0030001E" w:rsidP="00D00650">
      <w:p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Navigation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refers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process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planning,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controlling,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recording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movement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learner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from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one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place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another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online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course.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Navigation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throughout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course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consistent,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logical,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efficient.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Confirm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that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course’s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navigation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strategies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facilitate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ease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movement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through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course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course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activities.</w:t>
      </w:r>
    </w:p>
    <w:p w:rsidR="007D353E" w:rsidRPr="0030001E" w:rsidRDefault="007D353E" w:rsidP="00D00650">
      <w:pPr>
        <w:rPr>
          <w:rFonts w:eastAsia="Times New Roman"/>
          <w:color w:val="222222"/>
          <w:sz w:val="20"/>
          <w:szCs w:val="20"/>
        </w:rPr>
      </w:pPr>
    </w:p>
    <w:p w:rsidR="0030001E" w:rsidRPr="007D353E" w:rsidRDefault="0030001E" w:rsidP="00D00650">
      <w:p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Reviewers,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also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consider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ownership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design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course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navigation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features.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Some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navigation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devices—"next"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"previous"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links,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example—are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learning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management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system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cannot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modified.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Course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Worksheet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provides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information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about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navigation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features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that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cannot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changed.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Other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navigation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devices—hypertext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links,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icons,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window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functions,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example—may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within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control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instructor.</w:t>
      </w:r>
    </w:p>
    <w:p w:rsidR="007D353E" w:rsidRPr="0030001E" w:rsidRDefault="007D353E" w:rsidP="00D00650">
      <w:pPr>
        <w:rPr>
          <w:rFonts w:eastAsia="Times New Roman"/>
          <w:color w:val="222222"/>
          <w:sz w:val="20"/>
          <w:szCs w:val="20"/>
        </w:rPr>
      </w:pPr>
    </w:p>
    <w:p w:rsidR="0030001E" w:rsidRPr="007D353E" w:rsidRDefault="0030001E" w:rsidP="00D00650">
      <w:p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Examples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strategies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that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facilitate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ease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use:</w:t>
      </w:r>
    </w:p>
    <w:p w:rsidR="007D353E" w:rsidRPr="0030001E" w:rsidRDefault="007D353E" w:rsidP="00D00650">
      <w:pPr>
        <w:rPr>
          <w:rFonts w:eastAsia="Times New Roman"/>
          <w:color w:val="222222"/>
          <w:sz w:val="20"/>
          <w:szCs w:val="20"/>
        </w:rPr>
      </w:pPr>
    </w:p>
    <w:p w:rsidR="0030001E" w:rsidRPr="0030001E" w:rsidRDefault="0030001E" w:rsidP="00D00650">
      <w:pPr>
        <w:numPr>
          <w:ilvl w:val="0"/>
          <w:numId w:val="1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Consistent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layout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design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employed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throughout,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making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content,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instructional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materials,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tools,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media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easy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locate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from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anywhere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course.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Design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elements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used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repetitively,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increasing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predictability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intuitiveness.</w:t>
      </w:r>
    </w:p>
    <w:p w:rsidR="0030001E" w:rsidRPr="0030001E" w:rsidRDefault="0030001E" w:rsidP="00D00650">
      <w:pPr>
        <w:numPr>
          <w:ilvl w:val="0"/>
          <w:numId w:val="1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Course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pages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have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links,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files,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icons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that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labeled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with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easy-to-understand,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self-describing,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meaningful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names;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example,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text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“Quality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Matters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website”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hyperlink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rather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than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www.qualitymatters.org.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Icons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used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links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also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have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HTML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tags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accompanying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text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link.</w:t>
      </w:r>
    </w:p>
    <w:p w:rsidR="0030001E" w:rsidRPr="0030001E" w:rsidRDefault="0030001E" w:rsidP="00D00650">
      <w:pPr>
        <w:numPr>
          <w:ilvl w:val="0"/>
          <w:numId w:val="1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All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links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within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course,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external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internal,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working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properly;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no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broken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links.</w:t>
      </w:r>
    </w:p>
    <w:p w:rsidR="0030001E" w:rsidRPr="0030001E" w:rsidRDefault="0030001E" w:rsidP="00D00650">
      <w:pPr>
        <w:numPr>
          <w:ilvl w:val="0"/>
          <w:numId w:val="1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course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design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enables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learners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easily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locate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where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within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course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easily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return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home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page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from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location.</w:t>
      </w:r>
    </w:p>
    <w:p w:rsidR="0030001E" w:rsidRPr="0030001E" w:rsidRDefault="0030001E" w:rsidP="00D00650">
      <w:pPr>
        <w:numPr>
          <w:ilvl w:val="0"/>
          <w:numId w:val="1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Tables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used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organize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data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have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appropriate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table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headers.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Data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cells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associated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with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their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appropriate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headers,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enabling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learners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navigate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understand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data.</w:t>
      </w:r>
    </w:p>
    <w:p w:rsidR="0030001E" w:rsidRPr="0030001E" w:rsidRDefault="0030001E" w:rsidP="00D00650">
      <w:pPr>
        <w:numPr>
          <w:ilvl w:val="0"/>
          <w:numId w:val="1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hierarchy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material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page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document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clearly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indicated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through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heading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styles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(Heading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1,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Heading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2,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etc.).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table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contents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can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included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that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allows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learners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move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easily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throughout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documents.</w:t>
      </w:r>
    </w:p>
    <w:p w:rsidR="007D353E" w:rsidRPr="007D353E" w:rsidRDefault="007D353E" w:rsidP="00D00650">
      <w:pPr>
        <w:rPr>
          <w:rStyle w:val="Strong"/>
          <w:color w:val="222222"/>
          <w:sz w:val="20"/>
          <w:szCs w:val="20"/>
          <w:shd w:val="clear" w:color="auto" w:fill="FCFDFD"/>
        </w:rPr>
      </w:pPr>
    </w:p>
    <w:p w:rsidR="0030001E" w:rsidRPr="007D353E" w:rsidRDefault="0030001E" w:rsidP="00D00650">
      <w:pPr>
        <w:rPr>
          <w:color w:val="222222"/>
          <w:sz w:val="20"/>
          <w:szCs w:val="20"/>
          <w:shd w:val="clear" w:color="auto" w:fill="FCFDFD"/>
        </w:rPr>
      </w:pPr>
      <w:r w:rsidRPr="007D353E">
        <w:rPr>
          <w:rStyle w:val="Strong"/>
          <w:color w:val="222222"/>
          <w:sz w:val="20"/>
          <w:szCs w:val="20"/>
          <w:shd w:val="clear" w:color="auto" w:fill="FCFDFD"/>
        </w:rPr>
        <w:t>STANDARD</w:t>
      </w:r>
      <w:r w:rsidRPr="007D353E">
        <w:rPr>
          <w:rStyle w:val="Strong"/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rStyle w:val="Strong"/>
          <w:color w:val="222222"/>
          <w:sz w:val="20"/>
          <w:szCs w:val="20"/>
          <w:shd w:val="clear" w:color="auto" w:fill="FCFDFD"/>
        </w:rPr>
        <w:t>8.2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-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(3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Points)</w:t>
      </w:r>
    </w:p>
    <w:p w:rsidR="0030001E" w:rsidRPr="007D353E" w:rsidRDefault="0030001E" w:rsidP="00D00650">
      <w:pPr>
        <w:rPr>
          <w:color w:val="222222"/>
          <w:sz w:val="20"/>
          <w:szCs w:val="20"/>
          <w:shd w:val="clear" w:color="auto" w:fill="FCFDFD"/>
        </w:rPr>
      </w:pPr>
      <w:r w:rsidRPr="007D353E">
        <w:rPr>
          <w:color w:val="222222"/>
          <w:sz w:val="20"/>
          <w:szCs w:val="20"/>
          <w:shd w:val="clear" w:color="auto" w:fill="FCFDFD"/>
        </w:rPr>
        <w:t>8.2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The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course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design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facilitates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readability.</w:t>
      </w:r>
    </w:p>
    <w:p w:rsidR="0030001E" w:rsidRPr="007D353E" w:rsidRDefault="0030001E" w:rsidP="00D00650">
      <w:pPr>
        <w:rPr>
          <w:color w:val="222222"/>
          <w:sz w:val="20"/>
          <w:szCs w:val="20"/>
          <w:shd w:val="clear" w:color="auto" w:fill="FCFDFD"/>
        </w:rPr>
      </w:pPr>
    </w:p>
    <w:p w:rsidR="0030001E" w:rsidRPr="0030001E" w:rsidRDefault="0030001E" w:rsidP="00D00650">
      <w:p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Course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design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elements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maximize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usability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facilitating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readability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minimizing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distractions.</w:t>
      </w:r>
    </w:p>
    <w:p w:rsidR="0030001E" w:rsidRPr="0030001E" w:rsidRDefault="0030001E" w:rsidP="00D00650">
      <w:p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For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Specific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Review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Standard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met,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course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content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clearly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organized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presented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that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learners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can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easily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read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interpret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it.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Reviewers,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determine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course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can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easily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read.</w:t>
      </w:r>
    </w:p>
    <w:p w:rsidR="0030001E" w:rsidRPr="007D353E" w:rsidRDefault="0030001E" w:rsidP="00D00650">
      <w:p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In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course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materials,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editing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proofreading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errors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(spelling,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grammar,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punctuation,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word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choice,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syntax)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minimal.</w:t>
      </w:r>
    </w:p>
    <w:p w:rsidR="007D353E" w:rsidRPr="0030001E" w:rsidRDefault="007D353E" w:rsidP="00D00650">
      <w:pPr>
        <w:rPr>
          <w:rFonts w:eastAsia="Times New Roman"/>
          <w:color w:val="222222"/>
          <w:sz w:val="20"/>
          <w:szCs w:val="20"/>
        </w:rPr>
      </w:pPr>
    </w:p>
    <w:p w:rsidR="0030001E" w:rsidRPr="007D353E" w:rsidRDefault="0030001E" w:rsidP="00D00650">
      <w:p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Examples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strategies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that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facilitate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readability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minimize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distraction:</w:t>
      </w:r>
    </w:p>
    <w:p w:rsidR="007D353E" w:rsidRPr="0030001E" w:rsidRDefault="007D353E" w:rsidP="00D00650">
      <w:pPr>
        <w:rPr>
          <w:rFonts w:eastAsia="Times New Roman"/>
          <w:color w:val="222222"/>
          <w:sz w:val="20"/>
          <w:szCs w:val="20"/>
        </w:rPr>
      </w:pPr>
    </w:p>
    <w:p w:rsidR="0030001E" w:rsidRPr="007D353E" w:rsidRDefault="0030001E" w:rsidP="00D00650">
      <w:p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Layout:</w:t>
      </w:r>
    </w:p>
    <w:p w:rsidR="007D353E" w:rsidRPr="0030001E" w:rsidRDefault="007D353E" w:rsidP="00D00650">
      <w:pPr>
        <w:rPr>
          <w:rFonts w:eastAsia="Times New Roman"/>
          <w:color w:val="222222"/>
          <w:sz w:val="20"/>
          <w:szCs w:val="20"/>
        </w:rPr>
      </w:pPr>
    </w:p>
    <w:p w:rsidR="0030001E" w:rsidRPr="0030001E" w:rsidRDefault="0030001E" w:rsidP="00D00650">
      <w:pPr>
        <w:numPr>
          <w:ilvl w:val="0"/>
          <w:numId w:val="2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Content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formatted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serve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specific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instructional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purposes.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example,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format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text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color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used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purposely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communicate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key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points,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group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like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items,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emphasize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relevant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relationships.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Color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alone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not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used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convey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meaning.</w:t>
      </w:r>
    </w:p>
    <w:p w:rsidR="0030001E" w:rsidRPr="0030001E" w:rsidRDefault="0030001E" w:rsidP="00D00650">
      <w:pPr>
        <w:numPr>
          <w:ilvl w:val="0"/>
          <w:numId w:val="2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Similar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content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grouped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together;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headings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used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indicate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change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topic.</w:t>
      </w:r>
    </w:p>
    <w:p w:rsidR="0030001E" w:rsidRPr="0030001E" w:rsidRDefault="0030001E" w:rsidP="00D00650">
      <w:pPr>
        <w:numPr>
          <w:ilvl w:val="0"/>
          <w:numId w:val="2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White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space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negative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space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used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around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content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help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increase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comprehension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reduce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eye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fatigue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that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occurs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with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large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blocks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text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use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many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images.</w:t>
      </w:r>
    </w:p>
    <w:p w:rsidR="007D353E" w:rsidRPr="007D353E" w:rsidRDefault="007D353E" w:rsidP="00D00650">
      <w:pPr>
        <w:rPr>
          <w:rFonts w:eastAsia="Times New Roman"/>
          <w:color w:val="222222"/>
          <w:sz w:val="20"/>
          <w:szCs w:val="20"/>
        </w:rPr>
      </w:pPr>
    </w:p>
    <w:p w:rsidR="0030001E" w:rsidRPr="007D353E" w:rsidRDefault="0030001E" w:rsidP="00D00650">
      <w:p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lastRenderedPageBreak/>
        <w:t>Text:</w:t>
      </w:r>
    </w:p>
    <w:p w:rsidR="007D353E" w:rsidRPr="0030001E" w:rsidRDefault="007D353E" w:rsidP="00D00650">
      <w:pPr>
        <w:rPr>
          <w:rFonts w:eastAsia="Times New Roman"/>
          <w:color w:val="222222"/>
          <w:sz w:val="20"/>
          <w:szCs w:val="20"/>
        </w:rPr>
      </w:pPr>
    </w:p>
    <w:p w:rsidR="0030001E" w:rsidRPr="0030001E" w:rsidRDefault="0030001E" w:rsidP="00D00650">
      <w:pPr>
        <w:numPr>
          <w:ilvl w:val="0"/>
          <w:numId w:val="3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Heading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body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styles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consistent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throughout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course.</w:t>
      </w:r>
    </w:p>
    <w:p w:rsidR="0030001E" w:rsidRPr="0030001E" w:rsidRDefault="0030001E" w:rsidP="00D00650">
      <w:pPr>
        <w:numPr>
          <w:ilvl w:val="0"/>
          <w:numId w:val="3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Font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style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size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selected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maximize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on-screen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legibility;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simpler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fonts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chosen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over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more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ornate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fonts,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number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families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limited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one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two.</w:t>
      </w:r>
    </w:p>
    <w:p w:rsidR="0030001E" w:rsidRPr="0030001E" w:rsidRDefault="0030001E" w:rsidP="00D00650">
      <w:pPr>
        <w:numPr>
          <w:ilvl w:val="0"/>
          <w:numId w:val="3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Text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contrasting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color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that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makes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clearly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distinguishable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from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background.</w:t>
      </w:r>
    </w:p>
    <w:p w:rsidR="0030001E" w:rsidRPr="0030001E" w:rsidRDefault="0030001E" w:rsidP="00D00650">
      <w:pPr>
        <w:numPr>
          <w:ilvl w:val="0"/>
          <w:numId w:val="3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Color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coding,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e.g.,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text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highlighting,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used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serve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specific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instructional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purposes.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Color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alone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not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used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convey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meaning.</w:t>
      </w:r>
    </w:p>
    <w:p w:rsidR="007D353E" w:rsidRPr="007D353E" w:rsidRDefault="007D353E" w:rsidP="00D00650">
      <w:pPr>
        <w:rPr>
          <w:rFonts w:eastAsia="Times New Roman"/>
          <w:color w:val="222222"/>
          <w:sz w:val="20"/>
          <w:szCs w:val="20"/>
        </w:rPr>
      </w:pPr>
    </w:p>
    <w:p w:rsidR="0030001E" w:rsidRPr="007D353E" w:rsidRDefault="0030001E" w:rsidP="00D00650">
      <w:p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Examples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when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Specific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Review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Standard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may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not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met:</w:t>
      </w:r>
    </w:p>
    <w:p w:rsidR="007D353E" w:rsidRPr="0030001E" w:rsidRDefault="007D353E" w:rsidP="00D00650">
      <w:pPr>
        <w:rPr>
          <w:rFonts w:eastAsia="Times New Roman"/>
          <w:color w:val="222222"/>
          <w:sz w:val="20"/>
          <w:szCs w:val="20"/>
        </w:rPr>
      </w:pPr>
    </w:p>
    <w:p w:rsidR="0030001E" w:rsidRPr="0030001E" w:rsidRDefault="0030001E" w:rsidP="00D00650">
      <w:pPr>
        <w:numPr>
          <w:ilvl w:val="0"/>
          <w:numId w:val="4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Colors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used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arbitrarily,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creating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distraction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lack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readability.</w:t>
      </w:r>
    </w:p>
    <w:p w:rsidR="0030001E" w:rsidRPr="0030001E" w:rsidRDefault="0030001E" w:rsidP="00D00650">
      <w:pPr>
        <w:numPr>
          <w:ilvl w:val="0"/>
          <w:numId w:val="4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Grammar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syntax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errors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numerous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create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distraction.</w:t>
      </w:r>
    </w:p>
    <w:p w:rsidR="0030001E" w:rsidRPr="007D353E" w:rsidRDefault="0030001E" w:rsidP="00D00650">
      <w:pPr>
        <w:numPr>
          <w:ilvl w:val="0"/>
          <w:numId w:val="4"/>
        </w:numPr>
        <w:rPr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Content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composed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large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blocks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text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without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white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space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negative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space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help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differentiate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various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components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content.</w:t>
      </w:r>
    </w:p>
    <w:p w:rsidR="007D353E" w:rsidRPr="007D353E" w:rsidRDefault="007D353E" w:rsidP="00D00650">
      <w:pPr>
        <w:rPr>
          <w:rStyle w:val="Strong"/>
          <w:color w:val="222222"/>
          <w:sz w:val="20"/>
          <w:szCs w:val="20"/>
          <w:shd w:val="clear" w:color="auto" w:fill="FCFDFD"/>
        </w:rPr>
      </w:pPr>
    </w:p>
    <w:p w:rsidR="0030001E" w:rsidRPr="007D353E" w:rsidRDefault="0030001E" w:rsidP="00D00650">
      <w:pPr>
        <w:rPr>
          <w:color w:val="222222"/>
          <w:sz w:val="20"/>
          <w:szCs w:val="20"/>
          <w:shd w:val="clear" w:color="auto" w:fill="FCFDFD"/>
        </w:rPr>
      </w:pPr>
      <w:r w:rsidRPr="007D353E">
        <w:rPr>
          <w:rStyle w:val="Strong"/>
          <w:color w:val="222222"/>
          <w:sz w:val="20"/>
          <w:szCs w:val="20"/>
          <w:shd w:val="clear" w:color="auto" w:fill="FCFDFD"/>
        </w:rPr>
        <w:t>STANDARD</w:t>
      </w:r>
      <w:r w:rsidRPr="007D353E">
        <w:rPr>
          <w:rStyle w:val="Strong"/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rStyle w:val="Strong"/>
          <w:color w:val="222222"/>
          <w:sz w:val="20"/>
          <w:szCs w:val="20"/>
          <w:shd w:val="clear" w:color="auto" w:fill="FCFDFD"/>
        </w:rPr>
        <w:t>8.3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-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(3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Points)</w:t>
      </w:r>
      <w:r w:rsidRPr="007D353E">
        <w:rPr>
          <w:color w:val="222222"/>
          <w:sz w:val="20"/>
          <w:szCs w:val="20"/>
        </w:rPr>
        <w:br/>
      </w:r>
      <w:r w:rsidRPr="007D353E">
        <w:rPr>
          <w:color w:val="222222"/>
          <w:sz w:val="20"/>
          <w:szCs w:val="20"/>
          <w:shd w:val="clear" w:color="auto" w:fill="FCFDFD"/>
        </w:rPr>
        <w:t>8.3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The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course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provides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accessible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text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and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images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in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files,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documents,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LMS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pages,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and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web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pages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to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meet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the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needs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of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diverse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learners.</w:t>
      </w:r>
    </w:p>
    <w:p w:rsidR="0030001E" w:rsidRPr="007D353E" w:rsidRDefault="0030001E" w:rsidP="00D00650">
      <w:pPr>
        <w:rPr>
          <w:color w:val="222222"/>
          <w:sz w:val="20"/>
          <w:szCs w:val="20"/>
          <w:shd w:val="clear" w:color="auto" w:fill="FCFDFD"/>
        </w:rPr>
      </w:pPr>
    </w:p>
    <w:p w:rsidR="0030001E" w:rsidRPr="007D353E" w:rsidRDefault="0030001E" w:rsidP="00D00650">
      <w:p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Text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images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used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course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accessible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all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learners.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use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Universal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Design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Learning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(UDL)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guidelines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regarding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text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images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reduces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barriers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access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all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learners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can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interact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with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course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content.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international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Web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Content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Accessibility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Guidelines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(WCAG)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proofErr w:type="gramStart"/>
      <w:r w:rsidRPr="0030001E">
        <w:rPr>
          <w:rFonts w:eastAsia="Times New Roman"/>
          <w:color w:val="222222"/>
          <w:sz w:val="20"/>
          <w:szCs w:val="20"/>
        </w:rPr>
        <w:t>provide</w:t>
      </w:r>
      <w:proofErr w:type="gramEnd"/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additional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guidance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achieving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accessibility.</w:t>
      </w:r>
    </w:p>
    <w:p w:rsidR="007D353E" w:rsidRPr="0030001E" w:rsidRDefault="007D353E" w:rsidP="00D00650">
      <w:pPr>
        <w:rPr>
          <w:rFonts w:eastAsia="Times New Roman"/>
          <w:color w:val="222222"/>
          <w:sz w:val="20"/>
          <w:szCs w:val="20"/>
        </w:rPr>
      </w:pPr>
    </w:p>
    <w:p w:rsidR="0030001E" w:rsidRPr="007D353E" w:rsidRDefault="0030001E" w:rsidP="00D00650">
      <w:p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Specific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Review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Standard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met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equivalent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textual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representations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images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located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linked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within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course.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course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provides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alternatives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all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images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that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all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learners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have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access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equivalent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information.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instances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which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alternative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formats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provided,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general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accuracy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alternate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content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verified.</w:t>
      </w:r>
    </w:p>
    <w:p w:rsidR="007D353E" w:rsidRPr="0030001E" w:rsidRDefault="007D353E" w:rsidP="00D00650">
      <w:pPr>
        <w:rPr>
          <w:rFonts w:eastAsia="Times New Roman"/>
          <w:color w:val="222222"/>
          <w:sz w:val="20"/>
          <w:szCs w:val="20"/>
        </w:rPr>
      </w:pPr>
    </w:p>
    <w:p w:rsidR="0030001E" w:rsidRPr="007D353E" w:rsidRDefault="0030001E" w:rsidP="00D00650">
      <w:p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If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course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website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fully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accessible,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most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learners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will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able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access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content,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complete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activities,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interact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with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others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without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need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accommodations.</w:t>
      </w:r>
    </w:p>
    <w:p w:rsidR="007D353E" w:rsidRPr="0030001E" w:rsidRDefault="007D353E" w:rsidP="00D00650">
      <w:pPr>
        <w:rPr>
          <w:rFonts w:eastAsia="Times New Roman"/>
          <w:color w:val="222222"/>
          <w:sz w:val="20"/>
          <w:szCs w:val="20"/>
        </w:rPr>
      </w:pPr>
    </w:p>
    <w:p w:rsidR="0030001E" w:rsidRPr="007D353E" w:rsidRDefault="0030001E" w:rsidP="00D00650">
      <w:p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If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course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website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has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barriers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accessibility,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learners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with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disabilities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will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require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accommodations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access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content,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complete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activities,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interact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with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others.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Reviewers,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look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evidence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accessible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design,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not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availability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accommodations.</w:t>
      </w:r>
    </w:p>
    <w:p w:rsidR="007D353E" w:rsidRPr="0030001E" w:rsidRDefault="007D353E" w:rsidP="00D00650">
      <w:pPr>
        <w:rPr>
          <w:rFonts w:eastAsia="Times New Roman"/>
          <w:color w:val="222222"/>
          <w:sz w:val="20"/>
          <w:szCs w:val="20"/>
        </w:rPr>
      </w:pPr>
    </w:p>
    <w:p w:rsidR="0030001E" w:rsidRPr="007D353E" w:rsidRDefault="0030001E" w:rsidP="00D00650">
      <w:p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Consider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abilities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all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learners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when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you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review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course.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review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team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expected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determine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accessibility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all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text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image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content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course.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strategy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accomplishing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review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divide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review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text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image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content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learning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activities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among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review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team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members.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Another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strategy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review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accessibility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text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images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part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review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other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Specific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Review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Standards.</w:t>
      </w:r>
    </w:p>
    <w:p w:rsidR="007D353E" w:rsidRPr="0030001E" w:rsidRDefault="007D353E" w:rsidP="00D00650">
      <w:pPr>
        <w:rPr>
          <w:rFonts w:eastAsia="Times New Roman"/>
          <w:color w:val="222222"/>
          <w:sz w:val="20"/>
          <w:szCs w:val="20"/>
        </w:rPr>
      </w:pPr>
    </w:p>
    <w:p w:rsidR="0030001E" w:rsidRPr="007D353E" w:rsidRDefault="0030001E" w:rsidP="00D00650">
      <w:p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This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Specific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Review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Standard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met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text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images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presented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course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use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accessibility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principles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their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design.</w:t>
      </w:r>
      <w:r w:rsidR="007D353E"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Examples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include:</w:t>
      </w:r>
    </w:p>
    <w:p w:rsidR="007D353E" w:rsidRPr="0030001E" w:rsidRDefault="007D353E" w:rsidP="00D00650">
      <w:pPr>
        <w:rPr>
          <w:rFonts w:eastAsia="Times New Roman"/>
          <w:color w:val="222222"/>
          <w:sz w:val="20"/>
          <w:szCs w:val="20"/>
        </w:rPr>
      </w:pPr>
    </w:p>
    <w:p w:rsidR="0030001E" w:rsidRPr="0030001E" w:rsidRDefault="0030001E" w:rsidP="00D00650">
      <w:pPr>
        <w:numPr>
          <w:ilvl w:val="0"/>
          <w:numId w:val="5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Images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graphs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described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via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alt-tag,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long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description,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audio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description.</w:t>
      </w:r>
    </w:p>
    <w:p w:rsidR="0030001E" w:rsidRPr="0030001E" w:rsidRDefault="0030001E" w:rsidP="00D00650">
      <w:pPr>
        <w:numPr>
          <w:ilvl w:val="0"/>
          <w:numId w:val="5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All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tables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set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up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text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not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embedded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images.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not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presented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screen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captures.</w:t>
      </w:r>
    </w:p>
    <w:p w:rsidR="0030001E" w:rsidRPr="0030001E" w:rsidRDefault="0030001E" w:rsidP="00D00650">
      <w:pPr>
        <w:numPr>
          <w:ilvl w:val="0"/>
          <w:numId w:val="5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Tables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set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up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with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headings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columns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rows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used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only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summarizing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data,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not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formatting.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Tables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have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captions,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alt-text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alt-tags,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formatted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that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headings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repeat.</w:t>
      </w:r>
    </w:p>
    <w:p w:rsidR="0030001E" w:rsidRPr="0030001E" w:rsidRDefault="0030001E" w:rsidP="00D00650">
      <w:pPr>
        <w:numPr>
          <w:ilvl w:val="0"/>
          <w:numId w:val="5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Document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HTML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titles,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headings,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etc.,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formatted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using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styles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(Heading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1,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Heading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2,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etc.)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found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word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processing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software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(such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Word)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style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gallery;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not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merely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utilize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larger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bold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italic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font.</w:t>
      </w:r>
    </w:p>
    <w:p w:rsidR="0030001E" w:rsidRPr="0030001E" w:rsidRDefault="0030001E" w:rsidP="00D00650">
      <w:pPr>
        <w:numPr>
          <w:ilvl w:val="0"/>
          <w:numId w:val="5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PDFs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that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contain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text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not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merely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image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scans;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text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contained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PDFs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selectable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searchable.</w:t>
      </w:r>
    </w:p>
    <w:p w:rsidR="0030001E" w:rsidRPr="0030001E" w:rsidRDefault="0030001E" w:rsidP="00D00650">
      <w:pPr>
        <w:numPr>
          <w:ilvl w:val="0"/>
          <w:numId w:val="5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Text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colors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alone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not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relied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convey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meaning.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meaning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also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conveyed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another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way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that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does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not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require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perceiving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different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colors.</w:t>
      </w:r>
    </w:p>
    <w:p w:rsidR="0030001E" w:rsidRPr="0030001E" w:rsidRDefault="0030001E" w:rsidP="00D00650">
      <w:pPr>
        <w:numPr>
          <w:ilvl w:val="0"/>
          <w:numId w:val="5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Underlined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text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avoided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unless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used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navigation.</w:t>
      </w:r>
    </w:p>
    <w:p w:rsidR="007D353E" w:rsidRPr="007D353E" w:rsidRDefault="007D353E" w:rsidP="00D00650">
      <w:pPr>
        <w:rPr>
          <w:rFonts w:eastAsia="Times New Roman"/>
          <w:color w:val="222222"/>
          <w:sz w:val="20"/>
          <w:szCs w:val="20"/>
        </w:rPr>
      </w:pPr>
    </w:p>
    <w:p w:rsidR="0030001E" w:rsidRPr="007D353E" w:rsidRDefault="0030001E" w:rsidP="00D00650">
      <w:p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lastRenderedPageBreak/>
        <w:t>When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alternative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formats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provided,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check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object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properties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confirm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alt-text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heading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codes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actually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present.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Verification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important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because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not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all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attempts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provide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alternate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formats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meet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goal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providing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equivalent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access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diverse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learners.</w:t>
      </w:r>
    </w:p>
    <w:p w:rsidR="007D353E" w:rsidRPr="0030001E" w:rsidRDefault="007D353E" w:rsidP="00D00650">
      <w:pPr>
        <w:rPr>
          <w:rFonts w:eastAsia="Times New Roman"/>
          <w:color w:val="222222"/>
          <w:sz w:val="20"/>
          <w:szCs w:val="20"/>
        </w:rPr>
      </w:pPr>
    </w:p>
    <w:p w:rsidR="0030001E" w:rsidRPr="007D353E" w:rsidRDefault="0030001E" w:rsidP="00D00650">
      <w:pPr>
        <w:rPr>
          <w:color w:val="222222"/>
          <w:sz w:val="20"/>
          <w:szCs w:val="20"/>
          <w:shd w:val="clear" w:color="auto" w:fill="FCFDFD"/>
        </w:rPr>
      </w:pPr>
      <w:r w:rsidRPr="007D353E">
        <w:rPr>
          <w:rStyle w:val="Strong"/>
          <w:color w:val="222222"/>
          <w:sz w:val="20"/>
          <w:szCs w:val="20"/>
          <w:shd w:val="clear" w:color="auto" w:fill="FCFDFD"/>
        </w:rPr>
        <w:t>STANDARD</w:t>
      </w:r>
      <w:r w:rsidRPr="007D353E">
        <w:rPr>
          <w:rStyle w:val="Strong"/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rStyle w:val="Strong"/>
          <w:color w:val="222222"/>
          <w:sz w:val="20"/>
          <w:szCs w:val="20"/>
          <w:shd w:val="clear" w:color="auto" w:fill="FCFDFD"/>
        </w:rPr>
        <w:t>8.4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-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(2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Points</w:t>
      </w:r>
      <w:proofErr w:type="gramStart"/>
      <w:r w:rsidRPr="007D353E">
        <w:rPr>
          <w:color w:val="222222"/>
          <w:sz w:val="20"/>
          <w:szCs w:val="20"/>
          <w:shd w:val="clear" w:color="auto" w:fill="FCFDFD"/>
        </w:rPr>
        <w:t>)</w:t>
      </w:r>
      <w:proofErr w:type="gramEnd"/>
      <w:r w:rsidRPr="007D353E">
        <w:rPr>
          <w:color w:val="222222"/>
          <w:sz w:val="20"/>
          <w:szCs w:val="20"/>
        </w:rPr>
        <w:br/>
      </w:r>
      <w:r w:rsidRPr="007D353E">
        <w:rPr>
          <w:color w:val="222222"/>
          <w:sz w:val="20"/>
          <w:szCs w:val="20"/>
          <w:shd w:val="clear" w:color="auto" w:fill="FCFDFD"/>
        </w:rPr>
        <w:t>8.4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The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course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provides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alternative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means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of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access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to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multimedia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content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in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formats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that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meet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the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needs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of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diverse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learners.</w:t>
      </w:r>
    </w:p>
    <w:p w:rsidR="007D353E" w:rsidRPr="007D353E" w:rsidRDefault="007D353E" w:rsidP="00D00650">
      <w:pPr>
        <w:rPr>
          <w:rFonts w:eastAsia="Times New Roman"/>
          <w:color w:val="222222"/>
          <w:sz w:val="20"/>
          <w:szCs w:val="20"/>
        </w:rPr>
      </w:pPr>
    </w:p>
    <w:p w:rsidR="0030001E" w:rsidRPr="007D353E" w:rsidRDefault="0030001E" w:rsidP="00D00650">
      <w:p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Multimedia,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such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audio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video,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accessible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all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learners.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Universal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Design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Learning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(UDL)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guidelines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regarding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multimedia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address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reducing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barriers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access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all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learners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can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interact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with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course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content.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international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Web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Content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Accessibility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Guidelines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(WCAG)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proofErr w:type="gramStart"/>
      <w:r w:rsidRPr="0030001E">
        <w:rPr>
          <w:rFonts w:eastAsia="Times New Roman"/>
          <w:color w:val="222222"/>
          <w:sz w:val="20"/>
          <w:szCs w:val="20"/>
        </w:rPr>
        <w:t>provide</w:t>
      </w:r>
      <w:proofErr w:type="gramEnd"/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additional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guidance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achieving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accessibility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multimedia.</w:t>
      </w:r>
    </w:p>
    <w:p w:rsidR="007D353E" w:rsidRPr="0030001E" w:rsidRDefault="007D353E" w:rsidP="00D00650">
      <w:pPr>
        <w:rPr>
          <w:rFonts w:eastAsia="Times New Roman"/>
          <w:color w:val="222222"/>
          <w:sz w:val="20"/>
          <w:szCs w:val="20"/>
        </w:rPr>
      </w:pPr>
    </w:p>
    <w:p w:rsidR="0030001E" w:rsidRDefault="0030001E" w:rsidP="00D00650">
      <w:p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Specific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Review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Standard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met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equivalent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textual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representations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multimedia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content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located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linked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within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course.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instances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alternative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formats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being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provided,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verify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accuracy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alternate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content.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Verification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important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because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not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all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attempts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provide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alternate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formats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meet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goal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providing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equivalent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access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diverse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learners.</w:t>
      </w:r>
    </w:p>
    <w:p w:rsidR="00D00650" w:rsidRPr="0030001E" w:rsidRDefault="00D00650" w:rsidP="00D00650">
      <w:pPr>
        <w:rPr>
          <w:rFonts w:eastAsia="Times New Roman"/>
          <w:color w:val="222222"/>
          <w:sz w:val="20"/>
          <w:szCs w:val="20"/>
        </w:rPr>
      </w:pPr>
    </w:p>
    <w:p w:rsidR="0030001E" w:rsidRDefault="0030001E" w:rsidP="00D00650">
      <w:p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Video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animations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captioned,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text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transcripts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readily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available.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Consider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abilities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all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learners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when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reviewing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course.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example,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learner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had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no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vision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no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hearing,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would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learner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have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access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all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meaning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ability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complete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all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activities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course?</w:t>
      </w:r>
    </w:p>
    <w:p w:rsidR="00D00650" w:rsidRPr="0030001E" w:rsidRDefault="00D00650" w:rsidP="00D00650">
      <w:pPr>
        <w:rPr>
          <w:rFonts w:eastAsia="Times New Roman"/>
          <w:color w:val="222222"/>
          <w:sz w:val="20"/>
          <w:szCs w:val="20"/>
        </w:rPr>
      </w:pPr>
    </w:p>
    <w:p w:rsidR="0030001E" w:rsidRDefault="0030001E" w:rsidP="00D00650">
      <w:p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Reviewers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expected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review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all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multimedia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content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course.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strategy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accomplishing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review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divide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multimedia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content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among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review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team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members.</w:t>
      </w:r>
    </w:p>
    <w:p w:rsidR="00D00650" w:rsidRPr="0030001E" w:rsidRDefault="00D00650" w:rsidP="00D00650">
      <w:pPr>
        <w:rPr>
          <w:rFonts w:eastAsia="Times New Roman"/>
          <w:color w:val="222222"/>
          <w:sz w:val="20"/>
          <w:szCs w:val="20"/>
        </w:rPr>
      </w:pPr>
    </w:p>
    <w:p w:rsidR="0030001E" w:rsidRDefault="0030001E" w:rsidP="00D00650">
      <w:p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Examples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alternative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means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access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different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types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multimedia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content:</w:t>
      </w:r>
    </w:p>
    <w:p w:rsidR="00D00650" w:rsidRPr="0030001E" w:rsidRDefault="00D00650" w:rsidP="00D00650">
      <w:pPr>
        <w:rPr>
          <w:rFonts w:eastAsia="Times New Roman"/>
          <w:color w:val="222222"/>
          <w:sz w:val="20"/>
          <w:szCs w:val="20"/>
        </w:rPr>
      </w:pPr>
    </w:p>
    <w:p w:rsidR="0030001E" w:rsidRPr="0030001E" w:rsidRDefault="0030001E" w:rsidP="00D00650">
      <w:pPr>
        <w:numPr>
          <w:ilvl w:val="0"/>
          <w:numId w:val="6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If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audio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content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corresponds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with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visual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content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way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that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conveys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meaning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(e.g.,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video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demonstrating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how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operate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Bunsen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burner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chemistry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lab),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captions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provide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equivalent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experience.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Reviewers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review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captions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confirm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captions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correctly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represent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audio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content,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speaker,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non-speech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information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conveyed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through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sound,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such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meaningful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sound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effects.</w:t>
      </w:r>
    </w:p>
    <w:p w:rsidR="0030001E" w:rsidRPr="0030001E" w:rsidRDefault="0030001E" w:rsidP="00D00650">
      <w:pPr>
        <w:numPr>
          <w:ilvl w:val="0"/>
          <w:numId w:val="6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If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audio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content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does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not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correspond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with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visual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content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(e.g.,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visual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instructor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providing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lecture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without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visual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aids),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text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transcript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sufficient.</w:t>
      </w:r>
    </w:p>
    <w:p w:rsidR="0030001E" w:rsidRPr="0030001E" w:rsidRDefault="0030001E" w:rsidP="00D00650">
      <w:pPr>
        <w:numPr>
          <w:ilvl w:val="0"/>
          <w:numId w:val="6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Visual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information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that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critical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meaning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conveyed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through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audio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descript</w:t>
      </w:r>
    </w:p>
    <w:p w:rsidR="00D00650" w:rsidRDefault="00D00650" w:rsidP="00D00650">
      <w:pPr>
        <w:rPr>
          <w:rStyle w:val="Strong"/>
          <w:color w:val="222222"/>
          <w:sz w:val="20"/>
          <w:szCs w:val="20"/>
          <w:shd w:val="clear" w:color="auto" w:fill="FCFDFD"/>
        </w:rPr>
      </w:pPr>
    </w:p>
    <w:p w:rsidR="0030001E" w:rsidRPr="007D353E" w:rsidRDefault="0030001E" w:rsidP="00D00650">
      <w:pPr>
        <w:rPr>
          <w:color w:val="222222"/>
          <w:sz w:val="20"/>
          <w:szCs w:val="20"/>
          <w:shd w:val="clear" w:color="auto" w:fill="FCFDFD"/>
        </w:rPr>
      </w:pPr>
      <w:r w:rsidRPr="007D353E">
        <w:rPr>
          <w:rStyle w:val="Strong"/>
          <w:color w:val="222222"/>
          <w:sz w:val="20"/>
          <w:szCs w:val="20"/>
          <w:shd w:val="clear" w:color="auto" w:fill="FCFDFD"/>
        </w:rPr>
        <w:t>STANDARD</w:t>
      </w:r>
      <w:r w:rsidRPr="007D353E">
        <w:rPr>
          <w:rStyle w:val="Strong"/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rStyle w:val="Strong"/>
          <w:color w:val="222222"/>
          <w:sz w:val="20"/>
          <w:szCs w:val="20"/>
          <w:shd w:val="clear" w:color="auto" w:fill="FCFDFD"/>
        </w:rPr>
        <w:t>8.5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-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(2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Points</w:t>
      </w:r>
      <w:proofErr w:type="gramStart"/>
      <w:r w:rsidRPr="007D353E">
        <w:rPr>
          <w:color w:val="222222"/>
          <w:sz w:val="20"/>
          <w:szCs w:val="20"/>
          <w:shd w:val="clear" w:color="auto" w:fill="FCFDFD"/>
        </w:rPr>
        <w:t>)</w:t>
      </w:r>
      <w:proofErr w:type="gramEnd"/>
      <w:r w:rsidRPr="007D353E">
        <w:rPr>
          <w:color w:val="222222"/>
          <w:sz w:val="20"/>
          <w:szCs w:val="20"/>
        </w:rPr>
        <w:br/>
      </w:r>
      <w:r w:rsidRPr="007D353E">
        <w:rPr>
          <w:color w:val="222222"/>
          <w:sz w:val="20"/>
          <w:szCs w:val="20"/>
          <w:shd w:val="clear" w:color="auto" w:fill="FCFDFD"/>
        </w:rPr>
        <w:t>8.5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Course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multimedia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facilitate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ease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of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use.</w:t>
      </w:r>
    </w:p>
    <w:p w:rsidR="0030001E" w:rsidRPr="007D353E" w:rsidRDefault="0030001E" w:rsidP="00D00650">
      <w:pPr>
        <w:rPr>
          <w:color w:val="222222"/>
          <w:sz w:val="20"/>
          <w:szCs w:val="20"/>
          <w:shd w:val="clear" w:color="auto" w:fill="FCFDFD"/>
        </w:rPr>
      </w:pPr>
    </w:p>
    <w:p w:rsidR="0030001E" w:rsidRDefault="0030001E" w:rsidP="00D00650">
      <w:p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Multimedia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used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vehicle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content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feedback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(e.g.,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images,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audio,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animation,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video,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interactive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components)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easy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use,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intelligible,</w:t>
      </w:r>
      <w:r w:rsidR="00D00650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interoperable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across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devices.</w:t>
      </w:r>
    </w:p>
    <w:p w:rsidR="00D00650" w:rsidRPr="0030001E" w:rsidRDefault="00D00650" w:rsidP="00D00650">
      <w:pPr>
        <w:rPr>
          <w:rFonts w:eastAsia="Times New Roman"/>
          <w:color w:val="222222"/>
          <w:sz w:val="20"/>
          <w:szCs w:val="20"/>
        </w:rPr>
      </w:pPr>
    </w:p>
    <w:p w:rsidR="0030001E" w:rsidRDefault="0030001E" w:rsidP="00D00650">
      <w:p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For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Specific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Review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Standard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met,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course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multimedia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proofErr w:type="gramStart"/>
      <w:r w:rsidRPr="0030001E">
        <w:rPr>
          <w:rFonts w:eastAsia="Times New Roman"/>
          <w:color w:val="222222"/>
          <w:sz w:val="20"/>
          <w:szCs w:val="20"/>
        </w:rPr>
        <w:t>are</w:t>
      </w:r>
      <w:proofErr w:type="gramEnd"/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easy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view,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operate,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interpret.</w:t>
      </w:r>
      <w:r w:rsidR="00D00650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Examples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strategies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that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ensure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usability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multimedia:</w:t>
      </w:r>
    </w:p>
    <w:p w:rsidR="00D00650" w:rsidRPr="0030001E" w:rsidRDefault="00D00650" w:rsidP="00D00650">
      <w:pPr>
        <w:rPr>
          <w:rFonts w:eastAsia="Times New Roman"/>
          <w:color w:val="222222"/>
          <w:sz w:val="20"/>
          <w:szCs w:val="20"/>
        </w:rPr>
      </w:pPr>
    </w:p>
    <w:p w:rsidR="0030001E" w:rsidRPr="0030001E" w:rsidRDefault="0030001E" w:rsidP="00D00650">
      <w:pPr>
        <w:numPr>
          <w:ilvl w:val="0"/>
          <w:numId w:val="7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Graphics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animations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used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enhance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instructional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materials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illustrate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ideas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without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causing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distractions.</w:t>
      </w:r>
    </w:p>
    <w:p w:rsidR="0030001E" w:rsidRPr="0030001E" w:rsidRDefault="0030001E" w:rsidP="00D00650">
      <w:pPr>
        <w:numPr>
          <w:ilvl w:val="0"/>
          <w:numId w:val="7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Images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appropriately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sized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can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viewed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their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entirety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without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scrolling.</w:t>
      </w:r>
    </w:p>
    <w:p w:rsidR="0030001E" w:rsidRPr="0030001E" w:rsidRDefault="0030001E" w:rsidP="00D00650">
      <w:pPr>
        <w:numPr>
          <w:ilvl w:val="0"/>
          <w:numId w:val="7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Audio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quality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clear.</w:t>
      </w:r>
    </w:p>
    <w:p w:rsidR="0030001E" w:rsidRPr="0030001E" w:rsidRDefault="0030001E" w:rsidP="00D00650">
      <w:pPr>
        <w:numPr>
          <w:ilvl w:val="0"/>
          <w:numId w:val="7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video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window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can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resized;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resolution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sufficient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comprehension.</w:t>
      </w:r>
    </w:p>
    <w:p w:rsidR="0030001E" w:rsidRPr="0030001E" w:rsidRDefault="0030001E" w:rsidP="00D00650">
      <w:pPr>
        <w:numPr>
          <w:ilvl w:val="0"/>
          <w:numId w:val="7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Long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videos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(videos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longer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than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15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20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minutes)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broken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shorter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segments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searchable.</w:t>
      </w:r>
    </w:p>
    <w:p w:rsidR="0030001E" w:rsidRPr="0030001E" w:rsidRDefault="0030001E" w:rsidP="00D00650">
      <w:pPr>
        <w:numPr>
          <w:ilvl w:val="0"/>
          <w:numId w:val="7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Movement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through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presentations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can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controlled.</w:t>
      </w:r>
    </w:p>
    <w:p w:rsidR="0030001E" w:rsidRPr="0030001E" w:rsidRDefault="0030001E" w:rsidP="00D00650">
      <w:pPr>
        <w:numPr>
          <w:ilvl w:val="0"/>
          <w:numId w:val="7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Video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streams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smoothly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without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frequent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interruptions.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video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requires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high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bandwidth,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that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information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included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with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video.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Some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videos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must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high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quality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content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clearly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understood,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e.g.,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video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demonstrating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sign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language,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which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learners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need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able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accurately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discern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hand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shapes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movement.</w:t>
      </w:r>
    </w:p>
    <w:p w:rsidR="0030001E" w:rsidRDefault="0030001E" w:rsidP="00D00650">
      <w:p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lastRenderedPageBreak/>
        <w:t>Interactive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elements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integral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content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cross-platform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(PC,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Mac)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cross-browser,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guidance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provided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about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best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browser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use.</w:t>
      </w:r>
    </w:p>
    <w:p w:rsidR="00D00650" w:rsidRPr="007D353E" w:rsidRDefault="00D00650" w:rsidP="00D00650">
      <w:pPr>
        <w:rPr>
          <w:rFonts w:eastAsia="Times New Roman"/>
          <w:b/>
          <w:bCs/>
          <w:color w:val="1D5987"/>
          <w:sz w:val="20"/>
          <w:szCs w:val="20"/>
        </w:rPr>
      </w:pPr>
    </w:p>
    <w:p w:rsidR="0030001E" w:rsidRPr="007D353E" w:rsidRDefault="0030001E" w:rsidP="00D00650">
      <w:pPr>
        <w:rPr>
          <w:color w:val="222222"/>
          <w:sz w:val="20"/>
          <w:szCs w:val="20"/>
          <w:shd w:val="clear" w:color="auto" w:fill="FCFDFD"/>
        </w:rPr>
      </w:pPr>
      <w:r w:rsidRPr="007D353E">
        <w:rPr>
          <w:rStyle w:val="Strong"/>
          <w:color w:val="222222"/>
          <w:sz w:val="20"/>
          <w:szCs w:val="20"/>
          <w:shd w:val="clear" w:color="auto" w:fill="FCFDFD"/>
        </w:rPr>
        <w:t>STANDARD</w:t>
      </w:r>
      <w:r w:rsidRPr="007D353E">
        <w:rPr>
          <w:rStyle w:val="Strong"/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rStyle w:val="Strong"/>
          <w:color w:val="222222"/>
          <w:sz w:val="20"/>
          <w:szCs w:val="20"/>
          <w:shd w:val="clear" w:color="auto" w:fill="FCFDFD"/>
        </w:rPr>
        <w:t>8.6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-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(2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Points</w:t>
      </w:r>
      <w:proofErr w:type="gramStart"/>
      <w:r w:rsidRPr="007D353E">
        <w:rPr>
          <w:color w:val="222222"/>
          <w:sz w:val="20"/>
          <w:szCs w:val="20"/>
          <w:shd w:val="clear" w:color="auto" w:fill="FCFDFD"/>
        </w:rPr>
        <w:t>)</w:t>
      </w:r>
      <w:proofErr w:type="gramEnd"/>
      <w:r w:rsidRPr="007D353E">
        <w:rPr>
          <w:color w:val="222222"/>
          <w:sz w:val="20"/>
          <w:szCs w:val="20"/>
        </w:rPr>
        <w:br/>
      </w:r>
      <w:r w:rsidRPr="007D353E">
        <w:rPr>
          <w:color w:val="222222"/>
          <w:sz w:val="20"/>
          <w:szCs w:val="20"/>
          <w:shd w:val="clear" w:color="auto" w:fill="FCFDFD"/>
        </w:rPr>
        <w:t>8.6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Vendor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accessibility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statements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are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provided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for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all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technologies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required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in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the</w:t>
      </w:r>
      <w:r w:rsidRPr="007D353E">
        <w:rPr>
          <w:color w:val="222222"/>
          <w:sz w:val="20"/>
          <w:szCs w:val="20"/>
          <w:shd w:val="clear" w:color="auto" w:fill="FCFDFD"/>
        </w:rPr>
        <w:t xml:space="preserve"> </w:t>
      </w:r>
      <w:r w:rsidRPr="007D353E">
        <w:rPr>
          <w:color w:val="222222"/>
          <w:sz w:val="20"/>
          <w:szCs w:val="20"/>
          <w:shd w:val="clear" w:color="auto" w:fill="FCFDFD"/>
        </w:rPr>
        <w:t>course.</w:t>
      </w:r>
    </w:p>
    <w:p w:rsidR="00D00650" w:rsidRDefault="00D00650" w:rsidP="00D00650">
      <w:pPr>
        <w:rPr>
          <w:rFonts w:eastAsia="Times New Roman"/>
          <w:color w:val="222222"/>
          <w:sz w:val="20"/>
          <w:szCs w:val="20"/>
        </w:rPr>
      </w:pPr>
    </w:p>
    <w:p w:rsidR="0030001E" w:rsidRDefault="0030001E" w:rsidP="00D00650">
      <w:p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Learners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have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access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information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accessibility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learning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management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system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all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additional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required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technologies.</w:t>
      </w:r>
    </w:p>
    <w:p w:rsidR="00D00650" w:rsidRPr="0030001E" w:rsidRDefault="00D00650" w:rsidP="00D00650">
      <w:pPr>
        <w:rPr>
          <w:rFonts w:eastAsia="Times New Roman"/>
          <w:color w:val="222222"/>
          <w:sz w:val="20"/>
          <w:szCs w:val="20"/>
        </w:rPr>
      </w:pPr>
    </w:p>
    <w:p w:rsidR="0030001E" w:rsidRDefault="0030001E" w:rsidP="00D00650">
      <w:p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For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Specific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Review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Standard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met,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course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includes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link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vendor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accessibility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statement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each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required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technology.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accessibility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statement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does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not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exist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particular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technology,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link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vendor’s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Voluntary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Product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Accessibility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Template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(VPAT)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statement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provided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statement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provided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that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accessibility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statement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does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not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exist.</w:t>
      </w:r>
      <w:r w:rsidR="00D00650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Examples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technologies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that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require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accessibility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statement:</w:t>
      </w:r>
    </w:p>
    <w:p w:rsidR="00D00650" w:rsidRPr="0030001E" w:rsidRDefault="00D00650" w:rsidP="00D00650">
      <w:pPr>
        <w:rPr>
          <w:rFonts w:eastAsia="Times New Roman"/>
          <w:color w:val="222222"/>
          <w:sz w:val="20"/>
          <w:szCs w:val="20"/>
        </w:rPr>
      </w:pPr>
    </w:p>
    <w:p w:rsidR="0030001E" w:rsidRPr="0030001E" w:rsidRDefault="0030001E" w:rsidP="00D00650">
      <w:pPr>
        <w:numPr>
          <w:ilvl w:val="0"/>
          <w:numId w:val="8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learning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management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system,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including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integrated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third-party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software</w:t>
      </w:r>
    </w:p>
    <w:p w:rsidR="0030001E" w:rsidRPr="0030001E" w:rsidRDefault="0030001E" w:rsidP="00D00650">
      <w:pPr>
        <w:numPr>
          <w:ilvl w:val="0"/>
          <w:numId w:val="8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Plagiarism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detection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software</w:t>
      </w:r>
    </w:p>
    <w:p w:rsidR="0030001E" w:rsidRPr="0030001E" w:rsidRDefault="0030001E" w:rsidP="00D00650">
      <w:pPr>
        <w:numPr>
          <w:ilvl w:val="0"/>
          <w:numId w:val="8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Presentation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software</w:t>
      </w:r>
    </w:p>
    <w:p w:rsidR="0030001E" w:rsidRPr="0030001E" w:rsidRDefault="0030001E" w:rsidP="00D00650">
      <w:pPr>
        <w:numPr>
          <w:ilvl w:val="0"/>
          <w:numId w:val="8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Web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conferencing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tools</w:t>
      </w:r>
    </w:p>
    <w:p w:rsidR="0030001E" w:rsidRPr="0030001E" w:rsidRDefault="0030001E" w:rsidP="00D00650">
      <w:pPr>
        <w:numPr>
          <w:ilvl w:val="0"/>
          <w:numId w:val="8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Polling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tools</w:t>
      </w:r>
    </w:p>
    <w:p w:rsidR="0030001E" w:rsidRPr="0030001E" w:rsidRDefault="0030001E" w:rsidP="00D00650">
      <w:pPr>
        <w:numPr>
          <w:ilvl w:val="0"/>
          <w:numId w:val="8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lecture-capture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system</w:t>
      </w:r>
    </w:p>
    <w:p w:rsidR="0030001E" w:rsidRPr="0030001E" w:rsidRDefault="0030001E" w:rsidP="00D00650">
      <w:pPr>
        <w:numPr>
          <w:ilvl w:val="0"/>
          <w:numId w:val="8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Media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players</w:t>
      </w:r>
    </w:p>
    <w:p w:rsidR="0030001E" w:rsidRPr="0030001E" w:rsidRDefault="0030001E" w:rsidP="00D00650">
      <w:pPr>
        <w:numPr>
          <w:ilvl w:val="0"/>
          <w:numId w:val="8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document-sharing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system</w:t>
      </w:r>
    </w:p>
    <w:p w:rsidR="0030001E" w:rsidRPr="0030001E" w:rsidRDefault="0030001E" w:rsidP="00D00650">
      <w:pPr>
        <w:numPr>
          <w:ilvl w:val="0"/>
          <w:numId w:val="8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Social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media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tools</w:t>
      </w:r>
    </w:p>
    <w:p w:rsidR="0030001E" w:rsidRPr="0030001E" w:rsidRDefault="0030001E" w:rsidP="00D00650">
      <w:pPr>
        <w:numPr>
          <w:ilvl w:val="0"/>
          <w:numId w:val="8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“Lab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box”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technologies</w:t>
      </w:r>
    </w:p>
    <w:p w:rsidR="0030001E" w:rsidRPr="0030001E" w:rsidRDefault="0030001E" w:rsidP="00D00650">
      <w:pPr>
        <w:numPr>
          <w:ilvl w:val="0"/>
          <w:numId w:val="8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Mobile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applications</w:t>
      </w:r>
    </w:p>
    <w:p w:rsidR="0030001E" w:rsidRPr="0030001E" w:rsidRDefault="0030001E" w:rsidP="00D00650">
      <w:pPr>
        <w:numPr>
          <w:ilvl w:val="0"/>
          <w:numId w:val="8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Publisher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materials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platforms</w:t>
      </w:r>
    </w:p>
    <w:p w:rsidR="00D00650" w:rsidRDefault="00D00650" w:rsidP="00D00650">
      <w:pPr>
        <w:rPr>
          <w:rFonts w:eastAsia="Times New Roman"/>
          <w:color w:val="222222"/>
          <w:sz w:val="20"/>
          <w:szCs w:val="20"/>
        </w:rPr>
      </w:pPr>
    </w:p>
    <w:p w:rsidR="0030001E" w:rsidRDefault="0030001E" w:rsidP="00D00650">
      <w:p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Examples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of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where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accessibility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statements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may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be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linked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located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within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course:</w:t>
      </w:r>
    </w:p>
    <w:p w:rsidR="00D00650" w:rsidRPr="0030001E" w:rsidRDefault="00D00650" w:rsidP="00D00650">
      <w:pPr>
        <w:rPr>
          <w:rFonts w:eastAsia="Times New Roman"/>
          <w:color w:val="222222"/>
          <w:sz w:val="20"/>
          <w:szCs w:val="20"/>
        </w:rPr>
      </w:pPr>
    </w:p>
    <w:p w:rsidR="0030001E" w:rsidRPr="0030001E" w:rsidRDefault="0030001E" w:rsidP="00D00650">
      <w:pPr>
        <w:numPr>
          <w:ilvl w:val="0"/>
          <w:numId w:val="9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Course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syllabus</w:t>
      </w:r>
    </w:p>
    <w:p w:rsidR="0030001E" w:rsidRPr="0030001E" w:rsidRDefault="0030001E" w:rsidP="00D00650">
      <w:pPr>
        <w:numPr>
          <w:ilvl w:val="0"/>
          <w:numId w:val="9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Page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required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technology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software</w:t>
      </w:r>
    </w:p>
    <w:p w:rsidR="0030001E" w:rsidRPr="0030001E" w:rsidRDefault="0030001E" w:rsidP="00D00650">
      <w:pPr>
        <w:numPr>
          <w:ilvl w:val="0"/>
          <w:numId w:val="9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Page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on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resources</w:t>
      </w:r>
    </w:p>
    <w:p w:rsidR="0030001E" w:rsidRPr="0030001E" w:rsidRDefault="0030001E" w:rsidP="00D00650">
      <w:pPr>
        <w:numPr>
          <w:ilvl w:val="0"/>
          <w:numId w:val="9"/>
        </w:numPr>
        <w:rPr>
          <w:rFonts w:eastAsia="Times New Roman"/>
          <w:color w:val="222222"/>
          <w:sz w:val="20"/>
          <w:szCs w:val="20"/>
        </w:rPr>
      </w:pPr>
      <w:r w:rsidRPr="0030001E">
        <w:rPr>
          <w:rFonts w:eastAsia="Times New Roman"/>
          <w:color w:val="222222"/>
          <w:sz w:val="20"/>
          <w:szCs w:val="20"/>
        </w:rPr>
        <w:t>Institutionally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managed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web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page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that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includes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anchored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links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to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accessibility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statements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for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technologies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used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in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the</w:t>
      </w:r>
      <w:r w:rsidRPr="007D353E">
        <w:rPr>
          <w:rFonts w:eastAsia="Times New Roman"/>
          <w:color w:val="222222"/>
          <w:sz w:val="20"/>
          <w:szCs w:val="20"/>
        </w:rPr>
        <w:t xml:space="preserve"> </w:t>
      </w:r>
      <w:r w:rsidRPr="0030001E">
        <w:rPr>
          <w:rFonts w:eastAsia="Times New Roman"/>
          <w:color w:val="222222"/>
          <w:sz w:val="20"/>
          <w:szCs w:val="20"/>
        </w:rPr>
        <w:t>course</w:t>
      </w:r>
    </w:p>
    <w:p w:rsidR="0030001E" w:rsidRPr="007D353E" w:rsidRDefault="0030001E" w:rsidP="00D00650">
      <w:pPr>
        <w:rPr>
          <w:sz w:val="20"/>
          <w:szCs w:val="20"/>
        </w:rPr>
      </w:pPr>
      <w:bookmarkStart w:id="0" w:name="_GoBack"/>
      <w:bookmarkEnd w:id="0"/>
    </w:p>
    <w:sectPr w:rsidR="0030001E" w:rsidRPr="007D353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75" w:rsidRDefault="00521475" w:rsidP="00D00650">
      <w:r>
        <w:separator/>
      </w:r>
    </w:p>
  </w:endnote>
  <w:endnote w:type="continuationSeparator" w:id="0">
    <w:p w:rsidR="00521475" w:rsidRDefault="00521475" w:rsidP="00D0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314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0650" w:rsidRDefault="00D00650" w:rsidP="00D00650">
        <w:pPr>
          <w:pStyle w:val="Footer"/>
          <w:jc w:val="center"/>
        </w:pPr>
        <w:r w:rsidRPr="00D00650">
          <w:rPr>
            <w:sz w:val="20"/>
            <w:szCs w:val="20"/>
          </w:rPr>
          <w:fldChar w:fldCharType="begin"/>
        </w:r>
        <w:r w:rsidRPr="00D00650">
          <w:rPr>
            <w:sz w:val="20"/>
            <w:szCs w:val="20"/>
          </w:rPr>
          <w:instrText xml:space="preserve"> PAGE   \* MERGEFORMAT </w:instrText>
        </w:r>
        <w:r w:rsidRPr="00D0065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D00650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75" w:rsidRDefault="00521475" w:rsidP="00D00650">
      <w:r>
        <w:separator/>
      </w:r>
    </w:p>
  </w:footnote>
  <w:footnote w:type="continuationSeparator" w:id="0">
    <w:p w:rsidR="00521475" w:rsidRDefault="00521475" w:rsidP="00D00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413"/>
    <w:multiLevelType w:val="multilevel"/>
    <w:tmpl w:val="93D6E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F6EFE"/>
    <w:multiLevelType w:val="multilevel"/>
    <w:tmpl w:val="CE66D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F13DF"/>
    <w:multiLevelType w:val="multilevel"/>
    <w:tmpl w:val="25E2A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20DC0"/>
    <w:multiLevelType w:val="multilevel"/>
    <w:tmpl w:val="6FB8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E73FD"/>
    <w:multiLevelType w:val="multilevel"/>
    <w:tmpl w:val="23AA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4711F"/>
    <w:multiLevelType w:val="multilevel"/>
    <w:tmpl w:val="E252F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2C5DD7"/>
    <w:multiLevelType w:val="multilevel"/>
    <w:tmpl w:val="9EBE7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76129"/>
    <w:multiLevelType w:val="multilevel"/>
    <w:tmpl w:val="6C162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D7646A"/>
    <w:multiLevelType w:val="multilevel"/>
    <w:tmpl w:val="2B78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1E"/>
    <w:rsid w:val="000E6E00"/>
    <w:rsid w:val="001F0EA4"/>
    <w:rsid w:val="0030001E"/>
    <w:rsid w:val="00361653"/>
    <w:rsid w:val="00370E27"/>
    <w:rsid w:val="00480D98"/>
    <w:rsid w:val="00521475"/>
    <w:rsid w:val="007D353E"/>
    <w:rsid w:val="00A34FAF"/>
    <w:rsid w:val="00D00650"/>
    <w:rsid w:val="00F6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27"/>
  </w:style>
  <w:style w:type="paragraph" w:styleId="Heading1">
    <w:name w:val="heading 1"/>
    <w:basedOn w:val="Normal"/>
    <w:next w:val="Normal"/>
    <w:link w:val="Heading1Char"/>
    <w:uiPriority w:val="9"/>
    <w:qFormat/>
    <w:rsid w:val="00370E27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0E27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EA4"/>
    <w:pPr>
      <w:keepNext/>
      <w:keepLines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E2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0E27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70E27"/>
    <w:pPr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0E27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E27"/>
    <w:pPr>
      <w:numPr>
        <w:ilvl w:val="1"/>
      </w:numPr>
      <w:jc w:val="center"/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370E27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370E2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F0EA4"/>
    <w:rPr>
      <w:rFonts w:eastAsiaTheme="majorEastAsia" w:cstheme="majorBidi"/>
      <w:bCs/>
      <w:i/>
    </w:rPr>
  </w:style>
  <w:style w:type="paragraph" w:styleId="NormalWeb">
    <w:name w:val="Normal (Web)"/>
    <w:basedOn w:val="Normal"/>
    <w:uiPriority w:val="99"/>
    <w:semiHidden/>
    <w:unhideWhenUsed/>
    <w:rsid w:val="0030001E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generalstd">
    <w:name w:val="generalstd"/>
    <w:basedOn w:val="DefaultParagraphFont"/>
    <w:rsid w:val="0030001E"/>
  </w:style>
  <w:style w:type="character" w:styleId="Strong">
    <w:name w:val="Strong"/>
    <w:basedOn w:val="DefaultParagraphFont"/>
    <w:uiPriority w:val="22"/>
    <w:qFormat/>
    <w:rsid w:val="003000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00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650"/>
  </w:style>
  <w:style w:type="paragraph" w:styleId="Footer">
    <w:name w:val="footer"/>
    <w:basedOn w:val="Normal"/>
    <w:link w:val="FooterChar"/>
    <w:uiPriority w:val="99"/>
    <w:unhideWhenUsed/>
    <w:rsid w:val="00D00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27"/>
  </w:style>
  <w:style w:type="paragraph" w:styleId="Heading1">
    <w:name w:val="heading 1"/>
    <w:basedOn w:val="Normal"/>
    <w:next w:val="Normal"/>
    <w:link w:val="Heading1Char"/>
    <w:uiPriority w:val="9"/>
    <w:qFormat/>
    <w:rsid w:val="00370E27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0E27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EA4"/>
    <w:pPr>
      <w:keepNext/>
      <w:keepLines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E2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0E27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70E27"/>
    <w:pPr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0E27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E27"/>
    <w:pPr>
      <w:numPr>
        <w:ilvl w:val="1"/>
      </w:numPr>
      <w:jc w:val="center"/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370E27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370E2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F0EA4"/>
    <w:rPr>
      <w:rFonts w:eastAsiaTheme="majorEastAsia" w:cstheme="majorBidi"/>
      <w:bCs/>
      <w:i/>
    </w:rPr>
  </w:style>
  <w:style w:type="paragraph" w:styleId="NormalWeb">
    <w:name w:val="Normal (Web)"/>
    <w:basedOn w:val="Normal"/>
    <w:uiPriority w:val="99"/>
    <w:semiHidden/>
    <w:unhideWhenUsed/>
    <w:rsid w:val="0030001E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generalstd">
    <w:name w:val="generalstd"/>
    <w:basedOn w:val="DefaultParagraphFont"/>
    <w:rsid w:val="0030001E"/>
  </w:style>
  <w:style w:type="character" w:styleId="Strong">
    <w:name w:val="Strong"/>
    <w:basedOn w:val="DefaultParagraphFont"/>
    <w:uiPriority w:val="22"/>
    <w:qFormat/>
    <w:rsid w:val="003000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00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650"/>
  </w:style>
  <w:style w:type="paragraph" w:styleId="Footer">
    <w:name w:val="footer"/>
    <w:basedOn w:val="Normal"/>
    <w:link w:val="FooterChar"/>
    <w:uiPriority w:val="99"/>
    <w:unhideWhenUsed/>
    <w:rsid w:val="00D00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46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A6C9E2"/>
            <w:bottom w:val="single" w:sz="6" w:space="12" w:color="A6C9E2"/>
            <w:right w:val="single" w:sz="6" w:space="26" w:color="A6C9E2"/>
          </w:divBdr>
        </w:div>
      </w:divsChild>
    </w:div>
    <w:div w:id="673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175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A6C9E2"/>
            <w:bottom w:val="single" w:sz="6" w:space="12" w:color="A6C9E2"/>
            <w:right w:val="single" w:sz="6" w:space="26" w:color="A6C9E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 Tobin</dc:creator>
  <cp:lastModifiedBy>Thomas J Tobin</cp:lastModifiedBy>
  <cp:revision>3</cp:revision>
  <dcterms:created xsi:type="dcterms:W3CDTF">2020-09-26T19:26:00Z</dcterms:created>
  <dcterms:modified xsi:type="dcterms:W3CDTF">2020-09-26T19:35:00Z</dcterms:modified>
</cp:coreProperties>
</file>